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339"/>
        </w:tabs>
        <w:jc w:val="center"/>
        <w:rPr>
          <w:rFonts w:ascii="隶书" w:eastAsia="隶书"/>
          <w:b/>
          <w:bCs/>
          <w:spacing w:val="-4"/>
          <w:sz w:val="84"/>
          <w:szCs w:val="84"/>
        </w:rPr>
      </w:pPr>
    </w:p>
    <w:p>
      <w:pPr>
        <w:tabs>
          <w:tab w:val="left" w:pos="1339"/>
        </w:tabs>
        <w:jc w:val="center"/>
        <w:rPr>
          <w:rFonts w:ascii="隶书" w:eastAsia="隶书"/>
          <w:b/>
          <w:bCs/>
          <w:spacing w:val="-4"/>
          <w:sz w:val="84"/>
          <w:szCs w:val="84"/>
        </w:rPr>
      </w:pPr>
    </w:p>
    <w:p>
      <w:pPr>
        <w:tabs>
          <w:tab w:val="left" w:pos="1339"/>
        </w:tabs>
        <w:jc w:val="center"/>
        <w:rPr>
          <w:rFonts w:ascii="隶书" w:eastAsia="隶书"/>
          <w:b/>
          <w:bCs/>
          <w:spacing w:val="-4"/>
          <w:sz w:val="84"/>
          <w:szCs w:val="84"/>
        </w:rPr>
      </w:pPr>
    </w:p>
    <w:p>
      <w:pPr>
        <w:tabs>
          <w:tab w:val="left" w:pos="1339"/>
        </w:tabs>
        <w:jc w:val="center"/>
        <w:rPr>
          <w:rFonts w:ascii="隶书" w:eastAsia="隶书"/>
          <w:b/>
          <w:bCs/>
          <w:spacing w:val="-4"/>
          <w:sz w:val="84"/>
          <w:szCs w:val="84"/>
        </w:rPr>
      </w:pPr>
    </w:p>
    <w:p>
      <w:pPr>
        <w:tabs>
          <w:tab w:val="left" w:pos="1339"/>
        </w:tabs>
        <w:jc w:val="center"/>
        <w:rPr>
          <w:rFonts w:hint="eastAsia" w:ascii="方正小标宋简体" w:hAnsi="华文中宋" w:eastAsia="方正小标宋简体"/>
          <w:bCs/>
          <w:spacing w:val="-4"/>
          <w:sz w:val="56"/>
          <w:szCs w:val="72"/>
          <w:lang w:eastAsia="zh-CN"/>
        </w:rPr>
      </w:pPr>
      <w:r>
        <w:rPr>
          <w:rFonts w:hint="eastAsia" w:ascii="方正小标宋简体" w:hAnsi="华文中宋" w:eastAsia="方正小标宋简体"/>
          <w:bCs/>
          <w:spacing w:val="-4"/>
          <w:sz w:val="56"/>
          <w:szCs w:val="72"/>
        </w:rPr>
        <w:t>六安市</w:t>
      </w:r>
      <w:r>
        <w:rPr>
          <w:rFonts w:hint="eastAsia" w:ascii="方正小标宋简体" w:hAnsi="华文中宋" w:eastAsia="方正小标宋简体"/>
          <w:bCs/>
          <w:spacing w:val="-4"/>
          <w:sz w:val="56"/>
          <w:szCs w:val="72"/>
          <w:lang w:eastAsia="zh-CN"/>
        </w:rPr>
        <w:t>霍山县人民检察院</w:t>
      </w:r>
    </w:p>
    <w:p>
      <w:pPr>
        <w:tabs>
          <w:tab w:val="left" w:pos="1339"/>
        </w:tabs>
        <w:jc w:val="center"/>
        <w:rPr>
          <w:rFonts w:ascii="方正小标宋简体" w:hAnsi="华文中宋" w:eastAsia="方正小标宋简体"/>
          <w:bCs/>
          <w:spacing w:val="-4"/>
          <w:sz w:val="56"/>
          <w:szCs w:val="72"/>
        </w:rPr>
      </w:pPr>
      <w:r>
        <w:rPr>
          <w:rFonts w:hint="eastAsia" w:ascii="方正小标宋简体" w:hAnsi="华文中宋" w:eastAsia="方正小标宋简体"/>
          <w:bCs/>
          <w:spacing w:val="-4"/>
          <w:sz w:val="56"/>
          <w:szCs w:val="72"/>
        </w:rPr>
        <w:t>202</w:t>
      </w:r>
      <w:r>
        <w:rPr>
          <w:rFonts w:ascii="方正小标宋简体" w:hAnsi="华文中宋" w:eastAsia="方正小标宋简体"/>
          <w:bCs/>
          <w:spacing w:val="-4"/>
          <w:sz w:val="56"/>
          <w:szCs w:val="72"/>
        </w:rPr>
        <w:t>4</w:t>
      </w:r>
      <w:r>
        <w:rPr>
          <w:rFonts w:hint="eastAsia" w:ascii="方正小标宋简体" w:hAnsi="华文中宋" w:eastAsia="方正小标宋简体"/>
          <w:bCs/>
          <w:spacing w:val="-4"/>
          <w:sz w:val="56"/>
          <w:szCs w:val="72"/>
        </w:rPr>
        <w:t>年</w:t>
      </w:r>
      <w:r>
        <w:rPr>
          <w:rFonts w:hint="eastAsia" w:ascii="方正小标宋简体" w:hAnsi="华文中宋" w:eastAsia="方正小标宋简体"/>
          <w:bCs/>
          <w:spacing w:val="-4"/>
          <w:sz w:val="56"/>
          <w:szCs w:val="72"/>
          <w:u w:val="none"/>
        </w:rPr>
        <w:t>部门</w:t>
      </w:r>
      <w:r>
        <w:rPr>
          <w:rFonts w:hint="eastAsia" w:ascii="方正小标宋简体" w:hAnsi="华文中宋" w:eastAsia="方正小标宋简体"/>
          <w:bCs/>
          <w:spacing w:val="-4"/>
          <w:sz w:val="56"/>
          <w:szCs w:val="72"/>
        </w:rPr>
        <w:t>预算</w:t>
      </w:r>
    </w:p>
    <w:p>
      <w:pPr>
        <w:tabs>
          <w:tab w:val="left" w:pos="1339"/>
        </w:tabs>
        <w:rPr>
          <w:rFonts w:ascii="黑体" w:eastAsia="黑体"/>
          <w:spacing w:val="-4"/>
          <w:sz w:val="36"/>
        </w:rPr>
      </w:pPr>
    </w:p>
    <w:p>
      <w:pPr>
        <w:tabs>
          <w:tab w:val="left" w:pos="1339"/>
        </w:tabs>
        <w:rPr>
          <w:rFonts w:ascii="黑体" w:eastAsia="黑体"/>
          <w:spacing w:val="-4"/>
          <w:sz w:val="36"/>
        </w:rPr>
      </w:pPr>
    </w:p>
    <w:p>
      <w:pPr>
        <w:tabs>
          <w:tab w:val="left" w:pos="1339"/>
        </w:tabs>
        <w:rPr>
          <w:rFonts w:ascii="黑体" w:eastAsia="黑体"/>
          <w:spacing w:val="-4"/>
          <w:sz w:val="36"/>
        </w:rPr>
      </w:pPr>
    </w:p>
    <w:p>
      <w:pPr>
        <w:tabs>
          <w:tab w:val="left" w:pos="1339"/>
        </w:tabs>
        <w:rPr>
          <w:rFonts w:ascii="黑体" w:eastAsia="黑体"/>
          <w:spacing w:val="-4"/>
          <w:sz w:val="36"/>
        </w:rPr>
      </w:pPr>
    </w:p>
    <w:p>
      <w:pPr>
        <w:tabs>
          <w:tab w:val="left" w:pos="1339"/>
        </w:tabs>
        <w:rPr>
          <w:rFonts w:ascii="黑体" w:eastAsia="黑体"/>
          <w:spacing w:val="-4"/>
          <w:sz w:val="36"/>
        </w:rPr>
      </w:pPr>
    </w:p>
    <w:p>
      <w:pPr>
        <w:tabs>
          <w:tab w:val="left" w:pos="1339"/>
        </w:tabs>
        <w:jc w:val="center"/>
        <w:rPr>
          <w:rFonts w:ascii="黑体" w:hAnsi="黑体" w:eastAsia="黑体"/>
          <w:bCs/>
          <w:spacing w:val="-4"/>
          <w:sz w:val="44"/>
          <w:szCs w:val="44"/>
        </w:rPr>
      </w:pPr>
    </w:p>
    <w:p>
      <w:pPr>
        <w:tabs>
          <w:tab w:val="left" w:pos="1339"/>
        </w:tabs>
        <w:jc w:val="center"/>
        <w:rPr>
          <w:rFonts w:ascii="黑体" w:hAnsi="黑体" w:eastAsia="黑体"/>
          <w:bCs/>
          <w:spacing w:val="-4"/>
          <w:sz w:val="44"/>
          <w:szCs w:val="44"/>
        </w:rPr>
      </w:pPr>
    </w:p>
    <w:p>
      <w:pPr>
        <w:tabs>
          <w:tab w:val="left" w:pos="1339"/>
        </w:tabs>
        <w:jc w:val="center"/>
        <w:rPr>
          <w:rFonts w:ascii="黑体" w:hAnsi="黑体" w:eastAsia="黑体"/>
          <w:bCs/>
          <w:spacing w:val="-4"/>
          <w:sz w:val="44"/>
          <w:szCs w:val="44"/>
        </w:rPr>
      </w:pPr>
    </w:p>
    <w:p>
      <w:pPr>
        <w:tabs>
          <w:tab w:val="left" w:pos="1339"/>
        </w:tabs>
        <w:jc w:val="center"/>
        <w:rPr>
          <w:rFonts w:ascii="黑体" w:hAnsi="黑体" w:eastAsia="黑体"/>
          <w:bCs/>
          <w:spacing w:val="-4"/>
          <w:sz w:val="44"/>
          <w:szCs w:val="44"/>
        </w:rPr>
      </w:pPr>
      <w:r>
        <w:rPr>
          <w:rFonts w:hint="eastAsia" w:ascii="黑体" w:hAnsi="黑体" w:eastAsia="黑体"/>
          <w:bCs/>
          <w:spacing w:val="-4"/>
          <w:sz w:val="44"/>
          <w:szCs w:val="44"/>
        </w:rPr>
        <w:t>2</w:t>
      </w:r>
      <w:r>
        <w:rPr>
          <w:rFonts w:ascii="黑体" w:hAnsi="黑体" w:eastAsia="黑体"/>
          <w:bCs/>
          <w:spacing w:val="-4"/>
          <w:sz w:val="44"/>
          <w:szCs w:val="44"/>
        </w:rPr>
        <w:t>024</w:t>
      </w:r>
      <w:r>
        <w:rPr>
          <w:rFonts w:hint="eastAsia" w:ascii="黑体" w:hAnsi="黑体" w:eastAsia="黑体"/>
          <w:bCs/>
          <w:spacing w:val="-4"/>
          <w:sz w:val="44"/>
          <w:szCs w:val="44"/>
        </w:rPr>
        <w:t>年</w:t>
      </w:r>
      <w:r>
        <w:rPr>
          <w:rFonts w:hint="eastAsia" w:ascii="黑体" w:hAnsi="黑体" w:eastAsia="黑体"/>
          <w:bCs/>
          <w:spacing w:val="-4"/>
          <w:sz w:val="44"/>
          <w:szCs w:val="44"/>
          <w:lang w:val="en-US" w:eastAsia="zh-CN"/>
        </w:rPr>
        <w:t>2</w:t>
      </w:r>
      <w:r>
        <w:rPr>
          <w:rFonts w:hint="eastAsia" w:ascii="黑体" w:hAnsi="黑体" w:eastAsia="黑体"/>
          <w:bCs/>
          <w:spacing w:val="-4"/>
          <w:sz w:val="44"/>
          <w:szCs w:val="44"/>
        </w:rPr>
        <w:t>月</w:t>
      </w:r>
    </w:p>
    <w:p>
      <w:pPr>
        <w:jc w:val="center"/>
        <w:rPr>
          <w:rFonts w:ascii="方正小标宋简体" w:hAnsi="仿宋" w:eastAsia="方正小标宋简体"/>
          <w:sz w:val="44"/>
          <w:szCs w:val="44"/>
        </w:rPr>
      </w:pPr>
    </w:p>
    <w:p>
      <w:pPr>
        <w:pStyle w:val="6"/>
        <w:widowControl w:val="0"/>
        <w:adjustRightInd w:val="0"/>
        <w:snapToGrid w:val="0"/>
        <w:spacing w:before="0" w:beforeAutospacing="0" w:after="0" w:afterAutospacing="0" w:line="360" w:lineRule="auto"/>
        <w:jc w:val="both"/>
        <w:outlineLvl w:val="0"/>
        <w:rPr>
          <w:rFonts w:ascii="Times New Roman" w:hAnsi="Times New Roman" w:eastAsia="黑体" w:cs="Times New Roman"/>
          <w:bCs/>
          <w:color w:val="000000" w:themeColor="text1"/>
          <w:sz w:val="36"/>
          <w:szCs w:val="36"/>
          <w14:textFill>
            <w14:solidFill>
              <w14:schemeClr w14:val="tx1"/>
            </w14:solidFill>
          </w14:textFill>
        </w:rPr>
      </w:pPr>
    </w:p>
    <w:p>
      <w:pPr>
        <w:spacing w:line="440" w:lineRule="exact"/>
        <w:jc w:val="center"/>
        <w:rPr>
          <w:rFonts w:ascii="黑体" w:hAnsi="黑体" w:eastAsia="黑体"/>
          <w:color w:val="000000" w:themeColor="text1"/>
          <w:sz w:val="44"/>
          <w:szCs w:val="44"/>
          <w14:textFill>
            <w14:solidFill>
              <w14:schemeClr w14:val="tx1"/>
            </w14:solidFill>
          </w14:textFill>
        </w:rPr>
      </w:pPr>
      <w:r>
        <w:rPr>
          <w:rFonts w:hint="eastAsia" w:ascii="黑体" w:hAnsi="黑体" w:eastAsia="黑体"/>
          <w:color w:val="000000" w:themeColor="text1"/>
          <w:sz w:val="44"/>
          <w:szCs w:val="44"/>
          <w14:textFill>
            <w14:solidFill>
              <w14:schemeClr w14:val="tx1"/>
            </w14:solidFill>
          </w14:textFill>
        </w:rPr>
        <w:t xml:space="preserve"> </w:t>
      </w:r>
      <w:r>
        <w:rPr>
          <w:rFonts w:ascii="黑体" w:hAnsi="黑体" w:eastAsia="黑体"/>
          <w:color w:val="000000" w:themeColor="text1"/>
          <w:sz w:val="44"/>
          <w:szCs w:val="44"/>
          <w14:textFill>
            <w14:solidFill>
              <w14:schemeClr w14:val="tx1"/>
            </w14:solidFill>
          </w14:textFill>
        </w:rPr>
        <w:t>目   录</w:t>
      </w:r>
    </w:p>
    <w:p>
      <w:pPr>
        <w:spacing w:line="440" w:lineRule="exact"/>
        <w:jc w:val="center"/>
        <w:rPr>
          <w:rFonts w:ascii="Times New Roman" w:hAnsi="Times New Roman" w:eastAsia="方正小标宋简体"/>
          <w:color w:val="000000" w:themeColor="text1"/>
          <w:sz w:val="44"/>
          <w:szCs w:val="44"/>
          <w14:textFill>
            <w14:solidFill>
              <w14:schemeClr w14:val="tx1"/>
            </w14:solidFill>
          </w14:textFill>
        </w:rPr>
      </w:pPr>
    </w:p>
    <w:p>
      <w:pPr>
        <w:spacing w:before="156" w:beforeLines="50" w:line="560" w:lineRule="exact"/>
        <w:ind w:firstLine="565" w:firstLineChars="176"/>
        <w:jc w:val="left"/>
        <w:rPr>
          <w:rFonts w:ascii="Times New Roman" w:hAnsi="Times New Roman" w:eastAsia="仿宋_GB2312"/>
          <w:b/>
          <w:color w:val="000000" w:themeColor="text1"/>
          <w:sz w:val="32"/>
          <w:szCs w:val="32"/>
          <w14:textFill>
            <w14:solidFill>
              <w14:schemeClr w14:val="tx1"/>
            </w14:solidFill>
          </w14:textFill>
        </w:rPr>
      </w:pPr>
      <w:r>
        <w:rPr>
          <w:rFonts w:ascii="Times New Roman" w:hAnsi="Times New Roman" w:eastAsia="仿宋_GB2312"/>
          <w:b/>
          <w:color w:val="000000" w:themeColor="text1"/>
          <w:sz w:val="32"/>
          <w:szCs w:val="32"/>
          <w14:textFill>
            <w14:solidFill>
              <w14:schemeClr w14:val="tx1"/>
            </w14:solidFill>
          </w14:textFill>
        </w:rPr>
        <w:t>第一部分</w:t>
      </w:r>
      <w:r>
        <w:rPr>
          <w:rFonts w:hint="eastAsia" w:ascii="Times New Roman" w:hAnsi="Times New Roman" w:eastAsia="仿宋_GB2312"/>
          <w:b/>
          <w:color w:val="000000" w:themeColor="text1"/>
          <w:sz w:val="32"/>
          <w:szCs w:val="32"/>
          <w14:textFill>
            <w14:solidFill>
              <w14:schemeClr w14:val="tx1"/>
            </w14:solidFill>
          </w14:textFill>
        </w:rPr>
        <w:t xml:space="preserve">  </w:t>
      </w:r>
      <w:r>
        <w:rPr>
          <w:rFonts w:hint="eastAsia" w:ascii="Times New Roman" w:hAnsi="Times New Roman" w:eastAsia="仿宋_GB2312"/>
          <w:b/>
          <w:color w:val="000000" w:themeColor="text1"/>
          <w:sz w:val="32"/>
          <w:szCs w:val="32"/>
          <w:u w:val="none"/>
          <w14:textFill>
            <w14:solidFill>
              <w14:schemeClr w14:val="tx1"/>
            </w14:solidFill>
          </w14:textFill>
        </w:rPr>
        <w:t>部门</w:t>
      </w:r>
      <w:r>
        <w:rPr>
          <w:rFonts w:ascii="Times New Roman" w:hAnsi="Times New Roman" w:eastAsia="仿宋_GB2312"/>
          <w:b/>
          <w:color w:val="000000" w:themeColor="text1"/>
          <w:sz w:val="32"/>
          <w:szCs w:val="32"/>
          <w14:textFill>
            <w14:solidFill>
              <w14:schemeClr w14:val="tx1"/>
            </w14:solidFill>
          </w14:textFill>
        </w:rPr>
        <w:t>概况</w:t>
      </w:r>
    </w:p>
    <w:p>
      <w:pPr>
        <w:spacing w:line="560" w:lineRule="exact"/>
        <w:ind w:firstLine="563" w:firstLineChars="176"/>
        <w:jc w:val="left"/>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1.</w:t>
      </w:r>
      <w:r>
        <w:rPr>
          <w:rFonts w:hint="eastAsia" w:ascii="Times New Roman" w:hAnsi="Times New Roman" w:eastAsia="仿宋_GB2312"/>
          <w:color w:val="000000" w:themeColor="text1"/>
          <w:sz w:val="32"/>
          <w:szCs w:val="32"/>
          <w14:textFill>
            <w14:solidFill>
              <w14:schemeClr w14:val="tx1"/>
            </w14:solidFill>
          </w14:textFill>
        </w:rPr>
        <w:t>主要</w:t>
      </w:r>
      <w:r>
        <w:rPr>
          <w:rFonts w:ascii="Times New Roman" w:hAnsi="Times New Roman" w:eastAsia="仿宋_GB2312"/>
          <w:color w:val="000000" w:themeColor="text1"/>
          <w:sz w:val="32"/>
          <w:szCs w:val="32"/>
          <w14:textFill>
            <w14:solidFill>
              <w14:schemeClr w14:val="tx1"/>
            </w14:solidFill>
          </w14:textFill>
        </w:rPr>
        <w:t>职责</w:t>
      </w:r>
    </w:p>
    <w:p>
      <w:pPr>
        <w:spacing w:line="560" w:lineRule="exact"/>
        <w:ind w:firstLine="563" w:firstLineChars="176"/>
        <w:jc w:val="left"/>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2.</w:t>
      </w:r>
      <w:r>
        <w:rPr>
          <w:rFonts w:hint="eastAsia" w:ascii="Times New Roman" w:hAnsi="Times New Roman" w:eastAsia="仿宋_GB2312"/>
          <w:color w:val="000000" w:themeColor="text1"/>
          <w:sz w:val="32"/>
          <w:szCs w:val="32"/>
          <w:u w:val="none"/>
          <w14:textFill>
            <w14:solidFill>
              <w14:schemeClr w14:val="tx1"/>
            </w14:solidFill>
          </w14:textFill>
        </w:rPr>
        <w:t>部门</w:t>
      </w:r>
      <w:r>
        <w:rPr>
          <w:rFonts w:ascii="Times New Roman" w:hAnsi="Times New Roman" w:eastAsia="仿宋_GB2312"/>
          <w:color w:val="000000" w:themeColor="text1"/>
          <w:sz w:val="32"/>
          <w:szCs w:val="32"/>
          <w14:textFill>
            <w14:solidFill>
              <w14:schemeClr w14:val="tx1"/>
            </w14:solidFill>
          </w14:textFill>
        </w:rPr>
        <w:t>预算构成</w:t>
      </w:r>
    </w:p>
    <w:p>
      <w:pPr>
        <w:spacing w:line="560" w:lineRule="exact"/>
        <w:ind w:firstLine="563" w:firstLineChars="176"/>
        <w:jc w:val="left"/>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3.</w:t>
      </w:r>
      <w:r>
        <w:rPr>
          <w:rFonts w:hint="eastAsia" w:ascii="Times New Roman" w:hAnsi="Times New Roman" w:eastAsia="仿宋_GB2312"/>
          <w:color w:val="000000" w:themeColor="text1"/>
          <w:sz w:val="32"/>
          <w:szCs w:val="32"/>
          <w14:textFill>
            <w14:solidFill>
              <w14:schemeClr w14:val="tx1"/>
            </w14:solidFill>
          </w14:textFill>
        </w:rPr>
        <w:t>2024年</w:t>
      </w:r>
      <w:r>
        <w:rPr>
          <w:rFonts w:ascii="Times New Roman" w:hAnsi="Times New Roman" w:eastAsia="仿宋_GB2312"/>
          <w:color w:val="000000" w:themeColor="text1"/>
          <w:sz w:val="32"/>
          <w:szCs w:val="32"/>
          <w14:textFill>
            <w14:solidFill>
              <w14:schemeClr w14:val="tx1"/>
            </w14:solidFill>
          </w14:textFill>
        </w:rPr>
        <w:t>度主要工作任务</w:t>
      </w:r>
    </w:p>
    <w:p>
      <w:pPr>
        <w:spacing w:line="560" w:lineRule="exact"/>
        <w:ind w:firstLine="565" w:firstLineChars="176"/>
        <w:jc w:val="left"/>
        <w:rPr>
          <w:rFonts w:ascii="Times New Roman" w:hAnsi="Times New Roman" w:eastAsia="仿宋_GB2312"/>
          <w:b/>
          <w:color w:val="000000" w:themeColor="text1"/>
          <w:sz w:val="32"/>
          <w:szCs w:val="32"/>
          <w14:textFill>
            <w14:solidFill>
              <w14:schemeClr w14:val="tx1"/>
            </w14:solidFill>
          </w14:textFill>
        </w:rPr>
      </w:pPr>
      <w:r>
        <w:rPr>
          <w:rFonts w:ascii="Times New Roman" w:hAnsi="Times New Roman" w:eastAsia="仿宋_GB2312"/>
          <w:b/>
          <w:color w:val="000000" w:themeColor="text1"/>
          <w:sz w:val="32"/>
          <w:szCs w:val="32"/>
          <w14:textFill>
            <w14:solidFill>
              <w14:schemeClr w14:val="tx1"/>
            </w14:solidFill>
          </w14:textFill>
        </w:rPr>
        <w:t>第二部分</w:t>
      </w:r>
      <w:r>
        <w:rPr>
          <w:rFonts w:hint="eastAsia" w:ascii="Times New Roman" w:hAnsi="Times New Roman" w:eastAsia="仿宋_GB2312"/>
          <w:b/>
          <w:color w:val="000000" w:themeColor="text1"/>
          <w:sz w:val="32"/>
          <w:szCs w:val="32"/>
          <w14:textFill>
            <w14:solidFill>
              <w14:schemeClr w14:val="tx1"/>
            </w14:solidFill>
          </w14:textFill>
        </w:rPr>
        <w:t xml:space="preserve">  202</w:t>
      </w:r>
      <w:r>
        <w:rPr>
          <w:rFonts w:ascii="Times New Roman" w:hAnsi="Times New Roman" w:eastAsia="仿宋_GB2312"/>
          <w:b/>
          <w:color w:val="000000" w:themeColor="text1"/>
          <w:sz w:val="32"/>
          <w:szCs w:val="32"/>
          <w14:textFill>
            <w14:solidFill>
              <w14:schemeClr w14:val="tx1"/>
            </w14:solidFill>
          </w14:textFill>
        </w:rPr>
        <w:t>4</w:t>
      </w:r>
      <w:r>
        <w:rPr>
          <w:rFonts w:hint="eastAsia" w:ascii="Times New Roman" w:hAnsi="Times New Roman" w:eastAsia="仿宋_GB2312"/>
          <w:b/>
          <w:color w:val="000000" w:themeColor="text1"/>
          <w:sz w:val="32"/>
          <w:szCs w:val="32"/>
          <w14:textFill>
            <w14:solidFill>
              <w14:schemeClr w14:val="tx1"/>
            </w14:solidFill>
          </w14:textFill>
        </w:rPr>
        <w:t>年</w:t>
      </w:r>
      <w:r>
        <w:rPr>
          <w:rFonts w:ascii="Times New Roman" w:hAnsi="Times New Roman" w:eastAsia="仿宋_GB2312"/>
          <w:b/>
          <w:color w:val="000000" w:themeColor="text1"/>
          <w:sz w:val="32"/>
          <w:szCs w:val="32"/>
          <w14:textFill>
            <w14:solidFill>
              <w14:schemeClr w14:val="tx1"/>
            </w14:solidFill>
          </w14:textFill>
        </w:rPr>
        <w:t>预算</w:t>
      </w:r>
      <w:r>
        <w:rPr>
          <w:rFonts w:hint="eastAsia" w:ascii="Times New Roman" w:hAnsi="Times New Roman" w:eastAsia="仿宋_GB2312"/>
          <w:b/>
          <w:color w:val="000000" w:themeColor="text1"/>
          <w:sz w:val="32"/>
          <w:szCs w:val="32"/>
          <w14:textFill>
            <w14:solidFill>
              <w14:schemeClr w14:val="tx1"/>
            </w14:solidFill>
          </w14:textFill>
        </w:rPr>
        <w:t>报</w:t>
      </w:r>
      <w:r>
        <w:rPr>
          <w:rFonts w:ascii="Times New Roman" w:hAnsi="Times New Roman" w:eastAsia="仿宋_GB2312"/>
          <w:b/>
          <w:color w:val="000000" w:themeColor="text1"/>
          <w:sz w:val="32"/>
          <w:szCs w:val="32"/>
          <w14:textFill>
            <w14:solidFill>
              <w14:schemeClr w14:val="tx1"/>
            </w14:solidFill>
          </w14:textFill>
        </w:rPr>
        <w:t>表</w:t>
      </w:r>
    </w:p>
    <w:p>
      <w:pPr>
        <w:spacing w:line="560" w:lineRule="exact"/>
        <w:ind w:firstLine="640" w:firstLineChars="200"/>
        <w:jc w:val="left"/>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1.</w:t>
      </w:r>
      <w:r>
        <w:rPr>
          <w:rFonts w:hint="eastAsia" w:ascii="Times New Roman" w:hAnsi="Times New Roman" w:eastAsia="仿宋_GB2312"/>
          <w:color w:val="000000" w:themeColor="text1"/>
          <w:sz w:val="32"/>
          <w:szCs w:val="32"/>
          <w:u w:val="none"/>
          <w14:textFill>
            <w14:solidFill>
              <w14:schemeClr w14:val="tx1"/>
            </w14:solidFill>
          </w14:textFill>
        </w:rPr>
        <w:t>六安</w:t>
      </w:r>
      <w:r>
        <w:rPr>
          <w:rFonts w:hint="eastAsia" w:ascii="Times New Roman" w:hAnsi="Times New Roman" w:eastAsia="仿宋_GB2312"/>
          <w:color w:val="000000" w:themeColor="text1"/>
          <w:sz w:val="32"/>
          <w:szCs w:val="32"/>
          <w:u w:val="none"/>
          <w:lang w:eastAsia="zh-CN"/>
          <w14:textFill>
            <w14:solidFill>
              <w14:schemeClr w14:val="tx1"/>
            </w14:solidFill>
          </w14:textFill>
        </w:rPr>
        <w:t>市霍山县人民检察院</w:t>
      </w:r>
      <w:r>
        <w:rPr>
          <w:rFonts w:hint="eastAsia" w:ascii="Times New Roman" w:hAnsi="Times New Roman" w:eastAsia="仿宋_GB2312"/>
          <w:color w:val="000000" w:themeColor="text1"/>
          <w:sz w:val="32"/>
          <w:szCs w:val="32"/>
          <w14:textFill>
            <w14:solidFill>
              <w14:schemeClr w14:val="tx1"/>
            </w14:solidFill>
          </w14:textFill>
        </w:rPr>
        <w:t>2024年</w:t>
      </w:r>
      <w:r>
        <w:rPr>
          <w:rFonts w:ascii="Times New Roman" w:hAnsi="Times New Roman" w:eastAsia="仿宋_GB2312"/>
          <w:color w:val="000000" w:themeColor="text1"/>
          <w:sz w:val="32"/>
          <w:szCs w:val="32"/>
          <w14:textFill>
            <w14:solidFill>
              <w14:schemeClr w14:val="tx1"/>
            </w14:solidFill>
          </w14:textFill>
        </w:rPr>
        <w:t>收支总表</w:t>
      </w:r>
    </w:p>
    <w:p>
      <w:pPr>
        <w:spacing w:line="560" w:lineRule="exact"/>
        <w:ind w:firstLine="640" w:firstLineChars="200"/>
        <w:jc w:val="left"/>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lang w:val="en"/>
          <w14:textFill>
            <w14:solidFill>
              <w14:schemeClr w14:val="tx1"/>
            </w14:solidFill>
          </w14:textFill>
        </w:rPr>
        <w:t>2.</w:t>
      </w:r>
      <w:r>
        <w:rPr>
          <w:rFonts w:hint="eastAsia" w:ascii="Times New Roman" w:hAnsi="Times New Roman" w:eastAsia="仿宋_GB2312"/>
          <w:color w:val="000000" w:themeColor="text1"/>
          <w:sz w:val="32"/>
          <w:szCs w:val="32"/>
          <w:u w:val="none"/>
          <w14:textFill>
            <w14:solidFill>
              <w14:schemeClr w14:val="tx1"/>
            </w14:solidFill>
          </w14:textFill>
        </w:rPr>
        <w:t>六安</w:t>
      </w:r>
      <w:r>
        <w:rPr>
          <w:rFonts w:hint="eastAsia" w:ascii="Times New Roman" w:hAnsi="Times New Roman" w:eastAsia="仿宋_GB2312"/>
          <w:color w:val="000000" w:themeColor="text1"/>
          <w:sz w:val="32"/>
          <w:szCs w:val="32"/>
          <w:u w:val="none"/>
          <w:lang w:eastAsia="zh-CN"/>
          <w14:textFill>
            <w14:solidFill>
              <w14:schemeClr w14:val="tx1"/>
            </w14:solidFill>
          </w14:textFill>
        </w:rPr>
        <w:t>市霍山县人民检察院</w:t>
      </w:r>
      <w:r>
        <w:rPr>
          <w:rFonts w:hint="eastAsia" w:ascii="Times New Roman" w:hAnsi="Times New Roman" w:eastAsia="仿宋_GB2312"/>
          <w:color w:val="000000" w:themeColor="text1"/>
          <w:sz w:val="32"/>
          <w:szCs w:val="32"/>
          <w14:textFill>
            <w14:solidFill>
              <w14:schemeClr w14:val="tx1"/>
            </w14:solidFill>
          </w14:textFill>
        </w:rPr>
        <w:t>2024年</w:t>
      </w:r>
      <w:r>
        <w:rPr>
          <w:rFonts w:ascii="Times New Roman" w:hAnsi="Times New Roman" w:eastAsia="仿宋_GB2312"/>
          <w:color w:val="000000" w:themeColor="text1"/>
          <w:sz w:val="32"/>
          <w:szCs w:val="32"/>
          <w14:textFill>
            <w14:solidFill>
              <w14:schemeClr w14:val="tx1"/>
            </w14:solidFill>
          </w14:textFill>
        </w:rPr>
        <w:t>收入总表</w:t>
      </w:r>
    </w:p>
    <w:p>
      <w:pPr>
        <w:spacing w:line="560" w:lineRule="exact"/>
        <w:ind w:firstLine="640" w:firstLineChars="200"/>
        <w:jc w:val="left"/>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lang w:val="en"/>
          <w14:textFill>
            <w14:solidFill>
              <w14:schemeClr w14:val="tx1"/>
            </w14:solidFill>
          </w14:textFill>
        </w:rPr>
        <w:t>3.</w:t>
      </w:r>
      <w:r>
        <w:rPr>
          <w:rFonts w:hint="eastAsia" w:ascii="Times New Roman" w:hAnsi="Times New Roman" w:eastAsia="仿宋_GB2312"/>
          <w:color w:val="000000" w:themeColor="text1"/>
          <w:sz w:val="32"/>
          <w:szCs w:val="32"/>
          <w:u w:val="none"/>
          <w14:textFill>
            <w14:solidFill>
              <w14:schemeClr w14:val="tx1"/>
            </w14:solidFill>
          </w14:textFill>
        </w:rPr>
        <w:t>六安</w:t>
      </w:r>
      <w:r>
        <w:rPr>
          <w:rFonts w:hint="eastAsia" w:ascii="Times New Roman" w:hAnsi="Times New Roman" w:eastAsia="仿宋_GB2312"/>
          <w:color w:val="000000" w:themeColor="text1"/>
          <w:sz w:val="32"/>
          <w:szCs w:val="32"/>
          <w:u w:val="none"/>
          <w:lang w:eastAsia="zh-CN"/>
          <w14:textFill>
            <w14:solidFill>
              <w14:schemeClr w14:val="tx1"/>
            </w14:solidFill>
          </w14:textFill>
        </w:rPr>
        <w:t>市霍山县人民检察院</w:t>
      </w:r>
      <w:r>
        <w:rPr>
          <w:rFonts w:hint="eastAsia" w:ascii="Times New Roman" w:hAnsi="Times New Roman" w:eastAsia="仿宋_GB2312"/>
          <w:color w:val="000000" w:themeColor="text1"/>
          <w:sz w:val="32"/>
          <w:szCs w:val="32"/>
          <w14:textFill>
            <w14:solidFill>
              <w14:schemeClr w14:val="tx1"/>
            </w14:solidFill>
          </w14:textFill>
        </w:rPr>
        <w:t>2024年</w:t>
      </w:r>
      <w:r>
        <w:rPr>
          <w:rFonts w:ascii="Times New Roman" w:hAnsi="Times New Roman" w:eastAsia="仿宋_GB2312"/>
          <w:color w:val="000000" w:themeColor="text1"/>
          <w:sz w:val="32"/>
          <w:szCs w:val="32"/>
          <w14:textFill>
            <w14:solidFill>
              <w14:schemeClr w14:val="tx1"/>
            </w14:solidFill>
          </w14:textFill>
        </w:rPr>
        <w:t>支出总表</w:t>
      </w:r>
    </w:p>
    <w:p>
      <w:pPr>
        <w:spacing w:line="560" w:lineRule="exact"/>
        <w:ind w:firstLine="640" w:firstLineChars="200"/>
        <w:jc w:val="left"/>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lang w:val="en"/>
          <w14:textFill>
            <w14:solidFill>
              <w14:schemeClr w14:val="tx1"/>
            </w14:solidFill>
          </w14:textFill>
        </w:rPr>
        <w:t>4.</w:t>
      </w:r>
      <w:r>
        <w:rPr>
          <w:rFonts w:hint="eastAsia" w:ascii="Times New Roman" w:hAnsi="Times New Roman" w:eastAsia="仿宋_GB2312"/>
          <w:color w:val="000000" w:themeColor="text1"/>
          <w:sz w:val="32"/>
          <w:szCs w:val="32"/>
          <w:u w:val="none"/>
          <w14:textFill>
            <w14:solidFill>
              <w14:schemeClr w14:val="tx1"/>
            </w14:solidFill>
          </w14:textFill>
        </w:rPr>
        <w:t>六安</w:t>
      </w:r>
      <w:r>
        <w:rPr>
          <w:rFonts w:hint="eastAsia" w:ascii="Times New Roman" w:hAnsi="Times New Roman" w:eastAsia="仿宋_GB2312"/>
          <w:color w:val="000000" w:themeColor="text1"/>
          <w:sz w:val="32"/>
          <w:szCs w:val="32"/>
          <w:u w:val="none"/>
          <w:lang w:eastAsia="zh-CN"/>
          <w14:textFill>
            <w14:solidFill>
              <w14:schemeClr w14:val="tx1"/>
            </w14:solidFill>
          </w14:textFill>
        </w:rPr>
        <w:t>市霍山县人民检察院</w:t>
      </w:r>
      <w:r>
        <w:rPr>
          <w:rFonts w:hint="eastAsia" w:ascii="Times New Roman" w:hAnsi="Times New Roman" w:eastAsia="仿宋_GB2312"/>
          <w:color w:val="000000" w:themeColor="text1"/>
          <w:sz w:val="32"/>
          <w:szCs w:val="32"/>
          <w14:textFill>
            <w14:solidFill>
              <w14:schemeClr w14:val="tx1"/>
            </w14:solidFill>
          </w14:textFill>
        </w:rPr>
        <w:t>2024年</w:t>
      </w:r>
      <w:r>
        <w:rPr>
          <w:rFonts w:ascii="Times New Roman" w:hAnsi="Times New Roman" w:eastAsia="仿宋_GB2312"/>
          <w:color w:val="000000" w:themeColor="text1"/>
          <w:sz w:val="32"/>
          <w:szCs w:val="32"/>
          <w14:textFill>
            <w14:solidFill>
              <w14:schemeClr w14:val="tx1"/>
            </w14:solidFill>
          </w14:textFill>
        </w:rPr>
        <w:t>财政拨款收支总表</w:t>
      </w:r>
    </w:p>
    <w:p>
      <w:pPr>
        <w:spacing w:line="560" w:lineRule="exact"/>
        <w:ind w:firstLine="640" w:firstLineChars="200"/>
        <w:jc w:val="left"/>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lang w:val="en"/>
          <w14:textFill>
            <w14:solidFill>
              <w14:schemeClr w14:val="tx1"/>
            </w14:solidFill>
          </w14:textFill>
        </w:rPr>
        <w:t>5.</w:t>
      </w:r>
      <w:r>
        <w:rPr>
          <w:rFonts w:hint="eastAsia" w:ascii="Times New Roman" w:hAnsi="Times New Roman" w:eastAsia="仿宋_GB2312"/>
          <w:color w:val="000000" w:themeColor="text1"/>
          <w:sz w:val="32"/>
          <w:szCs w:val="32"/>
          <w:u w:val="none"/>
          <w14:textFill>
            <w14:solidFill>
              <w14:schemeClr w14:val="tx1"/>
            </w14:solidFill>
          </w14:textFill>
        </w:rPr>
        <w:t>六安</w:t>
      </w:r>
      <w:r>
        <w:rPr>
          <w:rFonts w:hint="eastAsia" w:ascii="Times New Roman" w:hAnsi="Times New Roman" w:eastAsia="仿宋_GB2312"/>
          <w:color w:val="000000" w:themeColor="text1"/>
          <w:sz w:val="32"/>
          <w:szCs w:val="32"/>
          <w:u w:val="none"/>
          <w:lang w:eastAsia="zh-CN"/>
          <w14:textFill>
            <w14:solidFill>
              <w14:schemeClr w14:val="tx1"/>
            </w14:solidFill>
          </w14:textFill>
        </w:rPr>
        <w:t>市霍山县人民检察院</w:t>
      </w:r>
      <w:r>
        <w:rPr>
          <w:rFonts w:hint="eastAsia" w:ascii="Times New Roman" w:hAnsi="Times New Roman" w:eastAsia="仿宋_GB2312"/>
          <w:color w:val="000000" w:themeColor="text1"/>
          <w:sz w:val="32"/>
          <w:szCs w:val="32"/>
          <w14:textFill>
            <w14:solidFill>
              <w14:schemeClr w14:val="tx1"/>
            </w14:solidFill>
          </w14:textFill>
        </w:rPr>
        <w:t>2024年</w:t>
      </w:r>
      <w:r>
        <w:rPr>
          <w:rFonts w:ascii="Times New Roman" w:hAnsi="Times New Roman" w:eastAsia="仿宋_GB2312"/>
          <w:color w:val="000000" w:themeColor="text1"/>
          <w:sz w:val="32"/>
          <w:szCs w:val="32"/>
          <w14:textFill>
            <w14:solidFill>
              <w14:schemeClr w14:val="tx1"/>
            </w14:solidFill>
          </w14:textFill>
        </w:rPr>
        <w:t>一般公共预算支出表</w:t>
      </w:r>
    </w:p>
    <w:p>
      <w:pPr>
        <w:spacing w:line="560" w:lineRule="exact"/>
        <w:ind w:firstLine="640" w:firstLineChars="200"/>
        <w:jc w:val="left"/>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lang w:val="en"/>
          <w14:textFill>
            <w14:solidFill>
              <w14:schemeClr w14:val="tx1"/>
            </w14:solidFill>
          </w14:textFill>
        </w:rPr>
        <w:t>6.</w:t>
      </w:r>
      <w:r>
        <w:rPr>
          <w:rFonts w:hint="eastAsia" w:ascii="Times New Roman" w:hAnsi="Times New Roman" w:eastAsia="仿宋_GB2312"/>
          <w:color w:val="000000" w:themeColor="text1"/>
          <w:sz w:val="32"/>
          <w:szCs w:val="32"/>
          <w:u w:val="none"/>
          <w14:textFill>
            <w14:solidFill>
              <w14:schemeClr w14:val="tx1"/>
            </w14:solidFill>
          </w14:textFill>
        </w:rPr>
        <w:t>六安</w:t>
      </w:r>
      <w:r>
        <w:rPr>
          <w:rFonts w:hint="eastAsia" w:ascii="Times New Roman" w:hAnsi="Times New Roman" w:eastAsia="仿宋_GB2312"/>
          <w:color w:val="000000" w:themeColor="text1"/>
          <w:sz w:val="32"/>
          <w:szCs w:val="32"/>
          <w:u w:val="none"/>
          <w:lang w:eastAsia="zh-CN"/>
          <w14:textFill>
            <w14:solidFill>
              <w14:schemeClr w14:val="tx1"/>
            </w14:solidFill>
          </w14:textFill>
        </w:rPr>
        <w:t>市霍山县人民检察院</w:t>
      </w:r>
      <w:r>
        <w:rPr>
          <w:rFonts w:hint="eastAsia" w:ascii="Times New Roman" w:hAnsi="Times New Roman" w:eastAsia="仿宋_GB2312"/>
          <w:color w:val="000000" w:themeColor="text1"/>
          <w:sz w:val="32"/>
          <w:szCs w:val="32"/>
          <w14:textFill>
            <w14:solidFill>
              <w14:schemeClr w14:val="tx1"/>
            </w14:solidFill>
          </w14:textFill>
        </w:rPr>
        <w:t>2024年</w:t>
      </w:r>
      <w:r>
        <w:rPr>
          <w:rFonts w:ascii="Times New Roman" w:hAnsi="Times New Roman" w:eastAsia="仿宋_GB2312"/>
          <w:color w:val="000000" w:themeColor="text1"/>
          <w:sz w:val="32"/>
          <w:szCs w:val="32"/>
          <w14:textFill>
            <w14:solidFill>
              <w14:schemeClr w14:val="tx1"/>
            </w14:solidFill>
          </w14:textFill>
        </w:rPr>
        <w:t>一般公共预算基本支出表</w:t>
      </w:r>
    </w:p>
    <w:p>
      <w:pPr>
        <w:spacing w:line="560" w:lineRule="exact"/>
        <w:ind w:firstLine="640" w:firstLineChars="200"/>
        <w:jc w:val="left"/>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lang w:val="en"/>
          <w14:textFill>
            <w14:solidFill>
              <w14:schemeClr w14:val="tx1"/>
            </w14:solidFill>
          </w14:textFill>
        </w:rPr>
        <w:t>7.</w:t>
      </w:r>
      <w:r>
        <w:rPr>
          <w:rFonts w:hint="eastAsia" w:ascii="Times New Roman" w:hAnsi="Times New Roman" w:eastAsia="仿宋_GB2312"/>
          <w:color w:val="000000" w:themeColor="text1"/>
          <w:sz w:val="32"/>
          <w:szCs w:val="32"/>
          <w:u w:val="none"/>
          <w14:textFill>
            <w14:solidFill>
              <w14:schemeClr w14:val="tx1"/>
            </w14:solidFill>
          </w14:textFill>
        </w:rPr>
        <w:t>六安</w:t>
      </w:r>
      <w:r>
        <w:rPr>
          <w:rFonts w:hint="eastAsia" w:ascii="Times New Roman" w:hAnsi="Times New Roman" w:eastAsia="仿宋_GB2312"/>
          <w:color w:val="000000" w:themeColor="text1"/>
          <w:sz w:val="32"/>
          <w:szCs w:val="32"/>
          <w:u w:val="none"/>
          <w:lang w:eastAsia="zh-CN"/>
          <w14:textFill>
            <w14:solidFill>
              <w14:schemeClr w14:val="tx1"/>
            </w14:solidFill>
          </w14:textFill>
        </w:rPr>
        <w:t>市霍山县人民检察院</w:t>
      </w:r>
      <w:r>
        <w:rPr>
          <w:rFonts w:hint="eastAsia" w:ascii="Times New Roman" w:hAnsi="Times New Roman" w:eastAsia="仿宋_GB2312"/>
          <w:color w:val="000000" w:themeColor="text1"/>
          <w:sz w:val="32"/>
          <w:szCs w:val="32"/>
          <w14:textFill>
            <w14:solidFill>
              <w14:schemeClr w14:val="tx1"/>
            </w14:solidFill>
          </w14:textFill>
        </w:rPr>
        <w:t>2024年</w:t>
      </w:r>
      <w:r>
        <w:rPr>
          <w:rFonts w:ascii="Times New Roman" w:hAnsi="Times New Roman" w:eastAsia="仿宋_GB2312"/>
          <w:color w:val="000000" w:themeColor="text1"/>
          <w:sz w:val="32"/>
          <w:szCs w:val="32"/>
          <w14:textFill>
            <w14:solidFill>
              <w14:schemeClr w14:val="tx1"/>
            </w14:solidFill>
          </w14:textFill>
        </w:rPr>
        <w:t>政府性基金预算支出表</w:t>
      </w:r>
    </w:p>
    <w:p>
      <w:pPr>
        <w:spacing w:line="560" w:lineRule="exact"/>
        <w:ind w:firstLine="640" w:firstLineChars="200"/>
        <w:jc w:val="left"/>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lang w:val="en"/>
          <w14:textFill>
            <w14:solidFill>
              <w14:schemeClr w14:val="tx1"/>
            </w14:solidFill>
          </w14:textFill>
        </w:rPr>
        <w:t>8.</w:t>
      </w:r>
      <w:r>
        <w:rPr>
          <w:rFonts w:hint="eastAsia" w:ascii="Times New Roman" w:hAnsi="Times New Roman" w:eastAsia="仿宋_GB2312"/>
          <w:color w:val="000000" w:themeColor="text1"/>
          <w:sz w:val="32"/>
          <w:szCs w:val="32"/>
          <w:u w:val="none"/>
          <w14:textFill>
            <w14:solidFill>
              <w14:schemeClr w14:val="tx1"/>
            </w14:solidFill>
          </w14:textFill>
        </w:rPr>
        <w:t>六安</w:t>
      </w:r>
      <w:r>
        <w:rPr>
          <w:rFonts w:hint="eastAsia" w:ascii="Times New Roman" w:hAnsi="Times New Roman" w:eastAsia="仿宋_GB2312"/>
          <w:color w:val="000000" w:themeColor="text1"/>
          <w:sz w:val="32"/>
          <w:szCs w:val="32"/>
          <w:u w:val="none"/>
          <w:lang w:eastAsia="zh-CN"/>
          <w14:textFill>
            <w14:solidFill>
              <w14:schemeClr w14:val="tx1"/>
            </w14:solidFill>
          </w14:textFill>
        </w:rPr>
        <w:t>市霍山县人民检察院</w:t>
      </w:r>
      <w:r>
        <w:rPr>
          <w:rFonts w:hint="eastAsia" w:ascii="Times New Roman" w:hAnsi="Times New Roman" w:eastAsia="仿宋_GB2312"/>
          <w:color w:val="000000" w:themeColor="text1"/>
          <w:sz w:val="32"/>
          <w:szCs w:val="32"/>
          <w14:textFill>
            <w14:solidFill>
              <w14:schemeClr w14:val="tx1"/>
            </w14:solidFill>
          </w14:textFill>
        </w:rPr>
        <w:t>2024年</w:t>
      </w:r>
      <w:r>
        <w:rPr>
          <w:rFonts w:ascii="Times New Roman" w:hAnsi="Times New Roman" w:eastAsia="仿宋_GB2312"/>
          <w:color w:val="000000" w:themeColor="text1"/>
          <w:sz w:val="32"/>
          <w:szCs w:val="32"/>
          <w14:textFill>
            <w14:solidFill>
              <w14:schemeClr w14:val="tx1"/>
            </w14:solidFill>
          </w14:textFill>
        </w:rPr>
        <w:t>国有资本经营预算支出表</w:t>
      </w:r>
    </w:p>
    <w:p>
      <w:pPr>
        <w:spacing w:line="560" w:lineRule="exact"/>
        <w:ind w:firstLine="640" w:firstLineChars="200"/>
        <w:jc w:val="left"/>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9.</w:t>
      </w:r>
      <w:r>
        <w:rPr>
          <w:rFonts w:hint="eastAsia" w:ascii="Times New Roman" w:hAnsi="Times New Roman" w:eastAsia="仿宋_GB2312"/>
          <w:color w:val="000000" w:themeColor="text1"/>
          <w:sz w:val="32"/>
          <w:szCs w:val="32"/>
          <w:u w:val="none"/>
          <w14:textFill>
            <w14:solidFill>
              <w14:schemeClr w14:val="tx1"/>
            </w14:solidFill>
          </w14:textFill>
        </w:rPr>
        <w:t>六安</w:t>
      </w:r>
      <w:r>
        <w:rPr>
          <w:rFonts w:hint="eastAsia" w:ascii="Times New Roman" w:hAnsi="Times New Roman" w:eastAsia="仿宋_GB2312"/>
          <w:color w:val="000000" w:themeColor="text1"/>
          <w:sz w:val="32"/>
          <w:szCs w:val="32"/>
          <w:u w:val="none"/>
          <w:lang w:eastAsia="zh-CN"/>
          <w14:textFill>
            <w14:solidFill>
              <w14:schemeClr w14:val="tx1"/>
            </w14:solidFill>
          </w14:textFill>
        </w:rPr>
        <w:t>市霍山县人民检察院</w:t>
      </w:r>
      <w:r>
        <w:rPr>
          <w:rFonts w:hint="eastAsia" w:ascii="Times New Roman" w:hAnsi="Times New Roman" w:eastAsia="仿宋_GB2312"/>
          <w:color w:val="000000" w:themeColor="text1"/>
          <w:sz w:val="32"/>
          <w:szCs w:val="32"/>
          <w14:textFill>
            <w14:solidFill>
              <w14:schemeClr w14:val="tx1"/>
            </w14:solidFill>
          </w14:textFill>
        </w:rPr>
        <w:t>2024年</w:t>
      </w:r>
      <w:r>
        <w:rPr>
          <w:rFonts w:ascii="Times New Roman" w:hAnsi="Times New Roman" w:eastAsia="仿宋_GB2312"/>
          <w:color w:val="000000" w:themeColor="text1"/>
          <w:sz w:val="32"/>
          <w:szCs w:val="32"/>
          <w14:textFill>
            <w14:solidFill>
              <w14:schemeClr w14:val="tx1"/>
            </w14:solidFill>
          </w14:textFill>
        </w:rPr>
        <w:t>基本支出总表</w:t>
      </w:r>
    </w:p>
    <w:p>
      <w:pPr>
        <w:spacing w:line="560" w:lineRule="exact"/>
        <w:ind w:firstLine="640" w:firstLineChars="200"/>
        <w:jc w:val="left"/>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10.</w:t>
      </w:r>
      <w:r>
        <w:rPr>
          <w:rFonts w:hint="eastAsia" w:ascii="Times New Roman" w:hAnsi="Times New Roman" w:eastAsia="仿宋_GB2312"/>
          <w:color w:val="000000" w:themeColor="text1"/>
          <w:sz w:val="32"/>
          <w:szCs w:val="32"/>
          <w:u w:val="none"/>
          <w14:textFill>
            <w14:solidFill>
              <w14:schemeClr w14:val="tx1"/>
            </w14:solidFill>
          </w14:textFill>
        </w:rPr>
        <w:t>六安</w:t>
      </w:r>
      <w:r>
        <w:rPr>
          <w:rFonts w:hint="eastAsia" w:ascii="Times New Roman" w:hAnsi="Times New Roman" w:eastAsia="仿宋_GB2312"/>
          <w:color w:val="000000" w:themeColor="text1"/>
          <w:sz w:val="32"/>
          <w:szCs w:val="32"/>
          <w:u w:val="none"/>
          <w:lang w:eastAsia="zh-CN"/>
          <w14:textFill>
            <w14:solidFill>
              <w14:schemeClr w14:val="tx1"/>
            </w14:solidFill>
          </w14:textFill>
        </w:rPr>
        <w:t>市霍山县人民检察院</w:t>
      </w:r>
      <w:r>
        <w:rPr>
          <w:rFonts w:hint="eastAsia" w:ascii="Times New Roman" w:hAnsi="Times New Roman" w:eastAsia="仿宋_GB2312"/>
          <w:color w:val="000000" w:themeColor="text1"/>
          <w:sz w:val="32"/>
          <w:szCs w:val="32"/>
          <w14:textFill>
            <w14:solidFill>
              <w14:schemeClr w14:val="tx1"/>
            </w14:solidFill>
          </w14:textFill>
        </w:rPr>
        <w:t>2024年项目</w:t>
      </w:r>
      <w:r>
        <w:rPr>
          <w:rFonts w:ascii="Times New Roman" w:hAnsi="Times New Roman" w:eastAsia="仿宋_GB2312"/>
          <w:color w:val="000000" w:themeColor="text1"/>
          <w:sz w:val="32"/>
          <w:szCs w:val="32"/>
          <w14:textFill>
            <w14:solidFill>
              <w14:schemeClr w14:val="tx1"/>
            </w14:solidFill>
          </w14:textFill>
        </w:rPr>
        <w:t>支出总表</w:t>
      </w:r>
    </w:p>
    <w:p>
      <w:pPr>
        <w:spacing w:line="560" w:lineRule="exact"/>
        <w:ind w:firstLine="640" w:firstLineChars="200"/>
        <w:jc w:val="left"/>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1</w:t>
      </w:r>
      <w:r>
        <w:rPr>
          <w:rFonts w:hint="eastAsia" w:ascii="Times New Roman" w:hAnsi="Times New Roman" w:eastAsia="仿宋_GB2312"/>
          <w:color w:val="000000" w:themeColor="text1"/>
          <w:sz w:val="32"/>
          <w:szCs w:val="32"/>
          <w14:textFill>
            <w14:solidFill>
              <w14:schemeClr w14:val="tx1"/>
            </w14:solidFill>
          </w14:textFill>
        </w:rPr>
        <w:t>1</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u w:val="none"/>
          <w14:textFill>
            <w14:solidFill>
              <w14:schemeClr w14:val="tx1"/>
            </w14:solidFill>
          </w14:textFill>
        </w:rPr>
        <w:t>六安</w:t>
      </w:r>
      <w:r>
        <w:rPr>
          <w:rFonts w:hint="eastAsia" w:ascii="Times New Roman" w:hAnsi="Times New Roman" w:eastAsia="仿宋_GB2312"/>
          <w:color w:val="000000" w:themeColor="text1"/>
          <w:sz w:val="32"/>
          <w:szCs w:val="32"/>
          <w:u w:val="none"/>
          <w:lang w:eastAsia="zh-CN"/>
          <w14:textFill>
            <w14:solidFill>
              <w14:schemeClr w14:val="tx1"/>
            </w14:solidFill>
          </w14:textFill>
        </w:rPr>
        <w:t>市霍山县人民检察院</w:t>
      </w:r>
      <w:r>
        <w:rPr>
          <w:rFonts w:hint="eastAsia" w:ascii="Times New Roman" w:hAnsi="Times New Roman" w:eastAsia="仿宋_GB2312"/>
          <w:color w:val="000000" w:themeColor="text1"/>
          <w:sz w:val="32"/>
          <w:szCs w:val="32"/>
          <w14:textFill>
            <w14:solidFill>
              <w14:schemeClr w14:val="tx1"/>
            </w14:solidFill>
          </w14:textFill>
        </w:rPr>
        <w:t>2024年</w:t>
      </w:r>
      <w:r>
        <w:rPr>
          <w:rFonts w:ascii="Times New Roman" w:hAnsi="Times New Roman" w:eastAsia="仿宋_GB2312"/>
          <w:color w:val="000000" w:themeColor="text1"/>
          <w:sz w:val="32"/>
          <w:szCs w:val="32"/>
          <w14:textFill>
            <w14:solidFill>
              <w14:schemeClr w14:val="tx1"/>
            </w14:solidFill>
          </w14:textFill>
        </w:rPr>
        <w:t>政府采购支出表</w:t>
      </w:r>
    </w:p>
    <w:p>
      <w:pPr>
        <w:spacing w:line="560" w:lineRule="exact"/>
        <w:ind w:firstLine="640" w:firstLineChars="200"/>
        <w:jc w:val="left"/>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lang w:val="en"/>
          <w14:textFill>
            <w14:solidFill>
              <w14:schemeClr w14:val="tx1"/>
            </w14:solidFill>
          </w14:textFill>
        </w:rPr>
        <w:t>1</w:t>
      </w:r>
      <w:r>
        <w:rPr>
          <w:rFonts w:hint="eastAsia" w:ascii="Times New Roman" w:hAnsi="Times New Roman" w:eastAsia="仿宋_GB2312"/>
          <w:color w:val="000000" w:themeColor="text1"/>
          <w:sz w:val="32"/>
          <w:szCs w:val="32"/>
          <w14:textFill>
            <w14:solidFill>
              <w14:schemeClr w14:val="tx1"/>
            </w14:solidFill>
          </w14:textFill>
        </w:rPr>
        <w:t>2</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u w:val="none"/>
          <w14:textFill>
            <w14:solidFill>
              <w14:schemeClr w14:val="tx1"/>
            </w14:solidFill>
          </w14:textFill>
        </w:rPr>
        <w:t>六安</w:t>
      </w:r>
      <w:r>
        <w:rPr>
          <w:rFonts w:hint="eastAsia" w:ascii="Times New Roman" w:hAnsi="Times New Roman" w:eastAsia="仿宋_GB2312"/>
          <w:color w:val="000000" w:themeColor="text1"/>
          <w:sz w:val="32"/>
          <w:szCs w:val="32"/>
          <w:u w:val="none"/>
          <w:lang w:eastAsia="zh-CN"/>
          <w14:textFill>
            <w14:solidFill>
              <w14:schemeClr w14:val="tx1"/>
            </w14:solidFill>
          </w14:textFill>
        </w:rPr>
        <w:t>市霍山县人民检察院</w:t>
      </w:r>
      <w:r>
        <w:rPr>
          <w:rFonts w:hint="eastAsia" w:ascii="Times New Roman" w:hAnsi="Times New Roman" w:eastAsia="仿宋_GB2312"/>
          <w:color w:val="000000" w:themeColor="text1"/>
          <w:sz w:val="32"/>
          <w:szCs w:val="32"/>
          <w14:textFill>
            <w14:solidFill>
              <w14:schemeClr w14:val="tx1"/>
            </w14:solidFill>
          </w14:textFill>
        </w:rPr>
        <w:t>2024年</w:t>
      </w:r>
      <w:r>
        <w:rPr>
          <w:rFonts w:ascii="Times New Roman" w:hAnsi="Times New Roman" w:eastAsia="仿宋_GB2312"/>
          <w:color w:val="000000" w:themeColor="text1"/>
          <w:sz w:val="32"/>
          <w:szCs w:val="32"/>
          <w14:textFill>
            <w14:solidFill>
              <w14:schemeClr w14:val="tx1"/>
            </w14:solidFill>
          </w14:textFill>
        </w:rPr>
        <w:t>政府购买服务支出表</w:t>
      </w:r>
    </w:p>
    <w:p>
      <w:pPr>
        <w:spacing w:line="560" w:lineRule="exact"/>
        <w:ind w:firstLine="640" w:firstLineChars="200"/>
        <w:jc w:val="left"/>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1</w:t>
      </w:r>
      <w:r>
        <w:rPr>
          <w:rFonts w:hint="eastAsia" w:ascii="Times New Roman" w:hAnsi="Times New Roman" w:eastAsia="仿宋_GB2312"/>
          <w:color w:val="000000" w:themeColor="text1"/>
          <w:sz w:val="32"/>
          <w:szCs w:val="32"/>
          <w14:textFill>
            <w14:solidFill>
              <w14:schemeClr w14:val="tx1"/>
            </w14:solidFill>
          </w14:textFill>
        </w:rPr>
        <w:t>3</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u w:val="none"/>
          <w14:textFill>
            <w14:solidFill>
              <w14:schemeClr w14:val="tx1"/>
            </w14:solidFill>
          </w14:textFill>
        </w:rPr>
        <w:t>六安</w:t>
      </w:r>
      <w:r>
        <w:rPr>
          <w:rFonts w:hint="eastAsia" w:ascii="Times New Roman" w:hAnsi="Times New Roman" w:eastAsia="仿宋_GB2312"/>
          <w:color w:val="000000" w:themeColor="text1"/>
          <w:sz w:val="32"/>
          <w:szCs w:val="32"/>
          <w:u w:val="none"/>
          <w:lang w:eastAsia="zh-CN"/>
          <w14:textFill>
            <w14:solidFill>
              <w14:schemeClr w14:val="tx1"/>
            </w14:solidFill>
          </w14:textFill>
        </w:rPr>
        <w:t>市霍山县人民检察院</w:t>
      </w:r>
      <w:r>
        <w:rPr>
          <w:rFonts w:hint="eastAsia" w:ascii="Times New Roman" w:hAnsi="Times New Roman" w:eastAsia="仿宋_GB2312"/>
          <w:color w:val="000000" w:themeColor="text1"/>
          <w:sz w:val="32"/>
          <w:szCs w:val="32"/>
          <w14:textFill>
            <w14:solidFill>
              <w14:schemeClr w14:val="tx1"/>
            </w14:solidFill>
          </w14:textFill>
        </w:rPr>
        <w:t>2024年</w:t>
      </w:r>
      <w:r>
        <w:rPr>
          <w:rFonts w:ascii="Times New Roman" w:hAnsi="Times New Roman" w:eastAsia="仿宋_GB2312"/>
          <w:color w:val="000000" w:themeColor="text1"/>
          <w:sz w:val="32"/>
          <w:szCs w:val="32"/>
          <w14:textFill>
            <w14:solidFill>
              <w14:schemeClr w14:val="tx1"/>
            </w14:solidFill>
          </w14:textFill>
        </w:rPr>
        <w:t>“三公”经费支出预算表</w:t>
      </w:r>
    </w:p>
    <w:p>
      <w:pPr>
        <w:spacing w:line="560" w:lineRule="exact"/>
        <w:ind w:firstLine="640" w:firstLineChars="200"/>
        <w:jc w:val="left"/>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1</w:t>
      </w:r>
      <w:r>
        <w:rPr>
          <w:rFonts w:hint="eastAsia" w:ascii="Times New Roman" w:hAnsi="Times New Roman" w:eastAsia="仿宋_GB2312"/>
          <w:color w:val="000000" w:themeColor="text1"/>
          <w:sz w:val="32"/>
          <w:szCs w:val="32"/>
          <w14:textFill>
            <w14:solidFill>
              <w14:schemeClr w14:val="tx1"/>
            </w14:solidFill>
          </w14:textFill>
        </w:rPr>
        <w:t>4</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u w:val="none"/>
          <w14:textFill>
            <w14:solidFill>
              <w14:schemeClr w14:val="tx1"/>
            </w14:solidFill>
          </w14:textFill>
        </w:rPr>
        <w:t>六安</w:t>
      </w:r>
      <w:r>
        <w:rPr>
          <w:rFonts w:hint="eastAsia" w:ascii="Times New Roman" w:hAnsi="Times New Roman" w:eastAsia="仿宋_GB2312"/>
          <w:color w:val="000000" w:themeColor="text1"/>
          <w:sz w:val="32"/>
          <w:szCs w:val="32"/>
          <w:u w:val="none"/>
          <w:lang w:eastAsia="zh-CN"/>
          <w14:textFill>
            <w14:solidFill>
              <w14:schemeClr w14:val="tx1"/>
            </w14:solidFill>
          </w14:textFill>
        </w:rPr>
        <w:t>市霍山县人民检察院</w:t>
      </w:r>
      <w:r>
        <w:rPr>
          <w:rFonts w:hint="eastAsia" w:ascii="Times New Roman" w:hAnsi="Times New Roman" w:eastAsia="仿宋_GB2312"/>
          <w:color w:val="000000" w:themeColor="text1"/>
          <w:sz w:val="32"/>
          <w:szCs w:val="32"/>
          <w14:textFill>
            <w14:solidFill>
              <w14:schemeClr w14:val="tx1"/>
            </w14:solidFill>
          </w14:textFill>
        </w:rPr>
        <w:t>2024年</w:t>
      </w:r>
      <w:r>
        <w:rPr>
          <w:rFonts w:ascii="Times New Roman" w:hAnsi="Times New Roman" w:eastAsia="仿宋_GB2312"/>
          <w:color w:val="000000" w:themeColor="text1"/>
          <w:sz w:val="32"/>
          <w:szCs w:val="32"/>
          <w14:textFill>
            <w14:solidFill>
              <w14:schemeClr w14:val="tx1"/>
            </w14:solidFill>
          </w14:textFill>
        </w:rPr>
        <w:t>项目支出绩效目标表</w:t>
      </w:r>
    </w:p>
    <w:p>
      <w:pPr>
        <w:spacing w:line="560" w:lineRule="exact"/>
        <w:ind w:firstLine="565" w:firstLineChars="176"/>
        <w:jc w:val="left"/>
        <w:rPr>
          <w:rFonts w:ascii="Times New Roman" w:hAnsi="Times New Roman" w:eastAsia="仿宋_GB2312"/>
          <w:b/>
          <w:color w:val="000000" w:themeColor="text1"/>
          <w:sz w:val="32"/>
          <w:szCs w:val="32"/>
          <w14:textFill>
            <w14:solidFill>
              <w14:schemeClr w14:val="tx1"/>
            </w14:solidFill>
          </w14:textFill>
        </w:rPr>
      </w:pPr>
      <w:r>
        <w:rPr>
          <w:rFonts w:ascii="Times New Roman" w:hAnsi="Times New Roman" w:eastAsia="仿宋_GB2312"/>
          <w:b/>
          <w:color w:val="000000" w:themeColor="text1"/>
          <w:sz w:val="32"/>
          <w:szCs w:val="32"/>
          <w14:textFill>
            <w14:solidFill>
              <w14:schemeClr w14:val="tx1"/>
            </w14:solidFill>
          </w14:textFill>
        </w:rPr>
        <w:t>第三部分</w:t>
      </w:r>
      <w:r>
        <w:rPr>
          <w:rFonts w:hint="eastAsia" w:ascii="Times New Roman" w:hAnsi="Times New Roman" w:eastAsia="仿宋_GB2312"/>
          <w:b/>
          <w:color w:val="000000" w:themeColor="text1"/>
          <w:sz w:val="32"/>
          <w:szCs w:val="32"/>
          <w14:textFill>
            <w14:solidFill>
              <w14:schemeClr w14:val="tx1"/>
            </w14:solidFill>
          </w14:textFill>
        </w:rPr>
        <w:t xml:space="preserve">  2024年</w:t>
      </w:r>
      <w:r>
        <w:rPr>
          <w:rFonts w:hint="eastAsia" w:ascii="Times New Roman" w:hAnsi="Times New Roman" w:eastAsia="仿宋_GB2312"/>
          <w:b/>
          <w:color w:val="000000" w:themeColor="text1"/>
          <w:sz w:val="32"/>
          <w:szCs w:val="32"/>
          <w:u w:val="none"/>
          <w14:textFill>
            <w14:solidFill>
              <w14:schemeClr w14:val="tx1"/>
            </w14:solidFill>
          </w14:textFill>
        </w:rPr>
        <w:t>部门</w:t>
      </w:r>
      <w:r>
        <w:rPr>
          <w:rFonts w:ascii="Times New Roman" w:hAnsi="Times New Roman" w:eastAsia="仿宋_GB2312"/>
          <w:b/>
          <w:color w:val="000000" w:themeColor="text1"/>
          <w:sz w:val="32"/>
          <w:szCs w:val="32"/>
          <w14:textFill>
            <w14:solidFill>
              <w14:schemeClr w14:val="tx1"/>
            </w14:solidFill>
          </w14:textFill>
        </w:rPr>
        <w:t>预算情况说明</w:t>
      </w:r>
    </w:p>
    <w:p>
      <w:pPr>
        <w:spacing w:line="560" w:lineRule="exact"/>
        <w:ind w:firstLine="563" w:firstLineChars="176"/>
        <w:jc w:val="left"/>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1.</w:t>
      </w:r>
      <w:r>
        <w:rPr>
          <w:rFonts w:hint="eastAsia" w:ascii="Times New Roman" w:hAnsi="Times New Roman" w:eastAsia="仿宋_GB2312"/>
          <w:color w:val="000000" w:themeColor="text1"/>
          <w:sz w:val="32"/>
          <w:szCs w:val="32"/>
          <w14:textFill>
            <w14:solidFill>
              <w14:schemeClr w14:val="tx1"/>
            </w14:solidFill>
          </w14:textFill>
        </w:rPr>
        <w:t>关于2024年收支总表的说明</w:t>
      </w:r>
    </w:p>
    <w:p>
      <w:pPr>
        <w:spacing w:line="560" w:lineRule="exact"/>
        <w:ind w:firstLine="563" w:firstLineChars="176"/>
        <w:jc w:val="left"/>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2.</w:t>
      </w:r>
      <w:r>
        <w:rPr>
          <w:rFonts w:hint="eastAsia" w:ascii="Times New Roman" w:hAnsi="Times New Roman" w:eastAsia="仿宋_GB2312"/>
          <w:color w:val="000000" w:themeColor="text1"/>
          <w:sz w:val="32"/>
          <w:szCs w:val="32"/>
          <w14:textFill>
            <w14:solidFill>
              <w14:schemeClr w14:val="tx1"/>
            </w14:solidFill>
          </w14:textFill>
        </w:rPr>
        <w:t>关于2024年收入总表的说明</w:t>
      </w:r>
    </w:p>
    <w:p>
      <w:pPr>
        <w:spacing w:line="560" w:lineRule="exact"/>
        <w:ind w:firstLine="563" w:firstLineChars="176"/>
        <w:jc w:val="left"/>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3.</w:t>
      </w:r>
      <w:r>
        <w:rPr>
          <w:rFonts w:hint="eastAsia" w:ascii="Times New Roman" w:hAnsi="Times New Roman" w:eastAsia="仿宋_GB2312"/>
          <w:color w:val="000000" w:themeColor="text1"/>
          <w:sz w:val="32"/>
          <w:szCs w:val="32"/>
          <w14:textFill>
            <w14:solidFill>
              <w14:schemeClr w14:val="tx1"/>
            </w14:solidFill>
          </w14:textFill>
        </w:rPr>
        <w:t>关于2024年支出总表的说明</w:t>
      </w:r>
    </w:p>
    <w:p>
      <w:pPr>
        <w:spacing w:line="560" w:lineRule="exact"/>
        <w:ind w:firstLine="563" w:firstLineChars="176"/>
        <w:jc w:val="left"/>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4.</w:t>
      </w:r>
      <w:r>
        <w:rPr>
          <w:rFonts w:hint="eastAsia" w:ascii="Times New Roman" w:hAnsi="Times New Roman" w:eastAsia="仿宋_GB2312"/>
          <w:color w:val="000000" w:themeColor="text1"/>
          <w:sz w:val="32"/>
          <w:szCs w:val="32"/>
          <w14:textFill>
            <w14:solidFill>
              <w14:schemeClr w14:val="tx1"/>
            </w14:solidFill>
          </w14:textFill>
        </w:rPr>
        <w:t>关于2024年财政拨款收支总表的说明</w:t>
      </w:r>
    </w:p>
    <w:p>
      <w:pPr>
        <w:spacing w:line="560" w:lineRule="exact"/>
        <w:ind w:firstLine="563" w:firstLineChars="176"/>
        <w:jc w:val="left"/>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5.</w:t>
      </w:r>
      <w:r>
        <w:rPr>
          <w:rFonts w:hint="eastAsia" w:ascii="Times New Roman" w:hAnsi="Times New Roman" w:eastAsia="仿宋_GB2312"/>
          <w:color w:val="000000" w:themeColor="text1"/>
          <w:sz w:val="32"/>
          <w:szCs w:val="32"/>
          <w14:textFill>
            <w14:solidFill>
              <w14:schemeClr w14:val="tx1"/>
            </w14:solidFill>
          </w14:textFill>
        </w:rPr>
        <w:t>关于2024年一般公共预算支出表的说明</w:t>
      </w:r>
    </w:p>
    <w:p>
      <w:pPr>
        <w:spacing w:line="560" w:lineRule="exact"/>
        <w:ind w:firstLine="563" w:firstLineChars="176"/>
        <w:jc w:val="left"/>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6.</w:t>
      </w:r>
      <w:r>
        <w:rPr>
          <w:rFonts w:hint="eastAsia" w:ascii="Times New Roman" w:hAnsi="Times New Roman" w:eastAsia="仿宋_GB2312"/>
          <w:color w:val="000000" w:themeColor="text1"/>
          <w:sz w:val="32"/>
          <w:szCs w:val="32"/>
          <w14:textFill>
            <w14:solidFill>
              <w14:schemeClr w14:val="tx1"/>
            </w14:solidFill>
          </w14:textFill>
        </w:rPr>
        <w:t>关于2024年一般公共预算基本支出表的说明</w:t>
      </w:r>
    </w:p>
    <w:p>
      <w:pPr>
        <w:spacing w:line="560" w:lineRule="exact"/>
        <w:ind w:firstLine="563" w:firstLineChars="176"/>
        <w:jc w:val="left"/>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7.</w:t>
      </w:r>
      <w:r>
        <w:rPr>
          <w:rFonts w:hint="eastAsia" w:ascii="Times New Roman" w:hAnsi="Times New Roman" w:eastAsia="仿宋_GB2312"/>
          <w:color w:val="000000" w:themeColor="text1"/>
          <w:sz w:val="32"/>
          <w:szCs w:val="32"/>
          <w14:textFill>
            <w14:solidFill>
              <w14:schemeClr w14:val="tx1"/>
            </w14:solidFill>
          </w14:textFill>
        </w:rPr>
        <w:t>关于2024年政府性基金预算支出表的说明</w:t>
      </w:r>
    </w:p>
    <w:p>
      <w:pPr>
        <w:spacing w:line="560" w:lineRule="exact"/>
        <w:ind w:firstLine="563" w:firstLineChars="176"/>
        <w:jc w:val="left"/>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8.</w:t>
      </w:r>
      <w:r>
        <w:rPr>
          <w:rFonts w:hint="eastAsia" w:ascii="Times New Roman" w:hAnsi="Times New Roman" w:eastAsia="仿宋_GB2312"/>
          <w:color w:val="000000" w:themeColor="text1"/>
          <w:sz w:val="32"/>
          <w:szCs w:val="32"/>
          <w14:textFill>
            <w14:solidFill>
              <w14:schemeClr w14:val="tx1"/>
            </w14:solidFill>
          </w14:textFill>
        </w:rPr>
        <w:t>关于2024年国有资本经营预算支出表的说明</w:t>
      </w:r>
    </w:p>
    <w:p>
      <w:pPr>
        <w:spacing w:line="560" w:lineRule="exact"/>
        <w:ind w:firstLine="563" w:firstLineChars="176"/>
        <w:jc w:val="left"/>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9.</w:t>
      </w:r>
      <w:r>
        <w:rPr>
          <w:rFonts w:hint="eastAsia" w:ascii="Times New Roman" w:hAnsi="Times New Roman" w:eastAsia="仿宋_GB2312"/>
          <w:color w:val="000000" w:themeColor="text1"/>
          <w:sz w:val="32"/>
          <w:szCs w:val="32"/>
          <w14:textFill>
            <w14:solidFill>
              <w14:schemeClr w14:val="tx1"/>
            </w14:solidFill>
          </w14:textFill>
        </w:rPr>
        <w:t>关于2024年项目支出表的说明</w:t>
      </w:r>
    </w:p>
    <w:p>
      <w:pPr>
        <w:spacing w:line="560" w:lineRule="exact"/>
        <w:ind w:firstLine="563" w:firstLineChars="176"/>
        <w:jc w:val="left"/>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1</w:t>
      </w:r>
      <w:r>
        <w:rPr>
          <w:rFonts w:hint="eastAsia" w:ascii="Times New Roman" w:hAnsi="Times New Roman" w:eastAsia="仿宋_GB2312"/>
          <w:color w:val="000000" w:themeColor="text1"/>
          <w:sz w:val="32"/>
          <w:szCs w:val="32"/>
          <w14:textFill>
            <w14:solidFill>
              <w14:schemeClr w14:val="tx1"/>
            </w14:solidFill>
          </w14:textFill>
        </w:rPr>
        <w:t>0</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14:textFill>
            <w14:solidFill>
              <w14:schemeClr w14:val="tx1"/>
            </w14:solidFill>
          </w14:textFill>
        </w:rPr>
        <w:t>关于2024年政府采购支出表的说明</w:t>
      </w:r>
    </w:p>
    <w:p>
      <w:pPr>
        <w:spacing w:line="560" w:lineRule="exact"/>
        <w:ind w:firstLine="563" w:firstLineChars="176"/>
        <w:jc w:val="left"/>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11.关于2024年政府购买服务支出表的说明</w:t>
      </w:r>
    </w:p>
    <w:p>
      <w:pPr>
        <w:spacing w:line="560" w:lineRule="exact"/>
        <w:ind w:firstLine="563" w:firstLineChars="176"/>
        <w:jc w:val="left"/>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12.关于2024年“三公”经费支出预算情况说明</w:t>
      </w:r>
    </w:p>
    <w:p>
      <w:pPr>
        <w:spacing w:line="560" w:lineRule="exact"/>
        <w:ind w:firstLine="563" w:firstLineChars="176"/>
        <w:jc w:val="left"/>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13.其他重要事项情况说明</w:t>
      </w:r>
    </w:p>
    <w:p>
      <w:pPr>
        <w:spacing w:line="560" w:lineRule="exact"/>
        <w:ind w:firstLine="565" w:firstLineChars="176"/>
        <w:jc w:val="left"/>
        <w:rPr>
          <w:rFonts w:ascii="Times New Roman" w:hAnsi="Times New Roman" w:eastAsia="仿宋_GB2312"/>
          <w:b/>
          <w:color w:val="000000" w:themeColor="text1"/>
          <w:sz w:val="32"/>
          <w:szCs w:val="32"/>
          <w14:textFill>
            <w14:solidFill>
              <w14:schemeClr w14:val="tx1"/>
            </w14:solidFill>
          </w14:textFill>
        </w:rPr>
      </w:pPr>
      <w:r>
        <w:rPr>
          <w:rFonts w:ascii="Times New Roman" w:hAnsi="Times New Roman" w:eastAsia="仿宋_GB2312"/>
          <w:b/>
          <w:color w:val="000000" w:themeColor="text1"/>
          <w:sz w:val="32"/>
          <w:szCs w:val="32"/>
          <w14:textFill>
            <w14:solidFill>
              <w14:schemeClr w14:val="tx1"/>
            </w14:solidFill>
          </w14:textFill>
        </w:rPr>
        <w:t>第</w:t>
      </w:r>
      <w:r>
        <w:rPr>
          <w:rFonts w:hint="eastAsia" w:ascii="Times New Roman" w:hAnsi="Times New Roman" w:eastAsia="仿宋_GB2312"/>
          <w:b/>
          <w:color w:val="000000" w:themeColor="text1"/>
          <w:sz w:val="32"/>
          <w:szCs w:val="32"/>
          <w14:textFill>
            <w14:solidFill>
              <w14:schemeClr w14:val="tx1"/>
            </w14:solidFill>
          </w14:textFill>
        </w:rPr>
        <w:t>四</w:t>
      </w:r>
      <w:r>
        <w:rPr>
          <w:rFonts w:ascii="Times New Roman" w:hAnsi="Times New Roman" w:eastAsia="仿宋_GB2312"/>
          <w:b/>
          <w:color w:val="000000" w:themeColor="text1"/>
          <w:sz w:val="32"/>
          <w:szCs w:val="32"/>
          <w14:textFill>
            <w14:solidFill>
              <w14:schemeClr w14:val="tx1"/>
            </w14:solidFill>
          </w14:textFill>
        </w:rPr>
        <w:t>部分 名词解释</w:t>
      </w:r>
    </w:p>
    <w:p>
      <w:pPr>
        <w:spacing w:line="580" w:lineRule="exact"/>
        <w:jc w:val="center"/>
        <w:rPr>
          <w:rFonts w:ascii="Times New Roman" w:hAnsi="Times New Roman" w:eastAsia="方正小标宋简体"/>
          <w:color w:val="000000" w:themeColor="text1"/>
          <w:sz w:val="44"/>
          <w:szCs w:val="44"/>
          <w14:textFill>
            <w14:solidFill>
              <w14:schemeClr w14:val="tx1"/>
            </w14:solidFill>
          </w14:textFill>
        </w:rPr>
      </w:pPr>
    </w:p>
    <w:p>
      <w:pPr>
        <w:spacing w:line="580" w:lineRule="exact"/>
        <w:jc w:val="center"/>
        <w:rPr>
          <w:rFonts w:ascii="Times New Roman" w:hAnsi="Times New Roman" w:eastAsia="方正小标宋简体"/>
          <w:color w:val="000000" w:themeColor="text1"/>
          <w:sz w:val="44"/>
          <w:szCs w:val="44"/>
          <w14:textFill>
            <w14:solidFill>
              <w14:schemeClr w14:val="tx1"/>
            </w14:solidFill>
          </w14:textFill>
        </w:rPr>
      </w:pPr>
    </w:p>
    <w:p>
      <w:pPr>
        <w:spacing w:line="580" w:lineRule="exact"/>
        <w:jc w:val="center"/>
        <w:rPr>
          <w:rFonts w:ascii="Times New Roman" w:hAnsi="Times New Roman" w:eastAsia="方正小标宋简体"/>
          <w:color w:val="000000" w:themeColor="text1"/>
          <w:sz w:val="44"/>
          <w:szCs w:val="44"/>
          <w14:textFill>
            <w14:solidFill>
              <w14:schemeClr w14:val="tx1"/>
            </w14:solidFill>
          </w14:textFill>
        </w:rPr>
      </w:pPr>
    </w:p>
    <w:p>
      <w:pPr>
        <w:spacing w:line="580" w:lineRule="exact"/>
        <w:jc w:val="center"/>
        <w:rPr>
          <w:rFonts w:ascii="Times New Roman" w:hAnsi="Times New Roman" w:eastAsia="方正小标宋简体"/>
          <w:color w:val="000000" w:themeColor="text1"/>
          <w:sz w:val="44"/>
          <w:szCs w:val="44"/>
          <w14:textFill>
            <w14:solidFill>
              <w14:schemeClr w14:val="tx1"/>
            </w14:solidFill>
          </w14:textFill>
        </w:rPr>
      </w:pPr>
    </w:p>
    <w:p>
      <w:pPr>
        <w:spacing w:line="560" w:lineRule="exact"/>
        <w:jc w:val="center"/>
        <w:rPr>
          <w:rFonts w:ascii="Times New Roman" w:hAnsi="Times New Roman" w:eastAsia="黑体"/>
          <w:color w:val="000000" w:themeColor="text1"/>
          <w:sz w:val="36"/>
          <w:szCs w:val="36"/>
          <w14:textFill>
            <w14:solidFill>
              <w14:schemeClr w14:val="tx1"/>
            </w14:solidFill>
          </w14:textFill>
        </w:rPr>
      </w:pPr>
      <w:r>
        <w:rPr>
          <w:rFonts w:ascii="Times New Roman" w:hAnsi="Times New Roman" w:eastAsia="黑体"/>
          <w:color w:val="000000" w:themeColor="text1"/>
          <w:sz w:val="36"/>
          <w:szCs w:val="36"/>
          <w14:textFill>
            <w14:solidFill>
              <w14:schemeClr w14:val="tx1"/>
            </w14:solidFill>
          </w14:textFill>
        </w:rPr>
        <w:t xml:space="preserve">第一部分  </w:t>
      </w:r>
      <w:r>
        <w:rPr>
          <w:rFonts w:hint="eastAsia" w:ascii="Times New Roman" w:hAnsi="Times New Roman" w:eastAsia="黑体"/>
          <w:color w:val="000000" w:themeColor="text1"/>
          <w:sz w:val="36"/>
          <w:szCs w:val="36"/>
          <w:u w:val="none"/>
          <w14:textFill>
            <w14:solidFill>
              <w14:schemeClr w14:val="tx1"/>
            </w14:solidFill>
          </w14:textFill>
        </w:rPr>
        <w:t>部门</w:t>
      </w:r>
      <w:r>
        <w:rPr>
          <w:rFonts w:ascii="Times New Roman" w:hAnsi="Times New Roman" w:eastAsia="黑体"/>
          <w:color w:val="000000" w:themeColor="text1"/>
          <w:sz w:val="36"/>
          <w:szCs w:val="36"/>
          <w14:textFill>
            <w14:solidFill>
              <w14:schemeClr w14:val="tx1"/>
            </w14:solidFill>
          </w14:textFill>
        </w:rPr>
        <w:t>概况</w:t>
      </w:r>
    </w:p>
    <w:p>
      <w:pPr>
        <w:spacing w:line="560" w:lineRule="exact"/>
        <w:ind w:firstLine="640" w:firstLineChars="200"/>
        <w:rPr>
          <w:rFonts w:ascii="Times New Roman" w:hAnsi="Times New Roman" w:eastAsia="黑体"/>
          <w:color w:val="000000" w:themeColor="text1"/>
          <w:sz w:val="32"/>
          <w:szCs w:val="32"/>
          <w14:textFill>
            <w14:solidFill>
              <w14:schemeClr w14:val="tx1"/>
            </w14:solidFill>
          </w14:textFill>
        </w:rPr>
      </w:pPr>
    </w:p>
    <w:p>
      <w:pPr>
        <w:spacing w:line="560" w:lineRule="exact"/>
        <w:ind w:firstLine="640" w:firstLineChars="200"/>
        <w:rPr>
          <w:rFonts w:ascii="Times New Roman" w:hAnsi="Times New Roman" w:eastAsia="黑体"/>
          <w:color w:val="000000" w:themeColor="text1"/>
          <w:sz w:val="32"/>
          <w:szCs w:val="32"/>
          <w14:textFill>
            <w14:solidFill>
              <w14:schemeClr w14:val="tx1"/>
            </w14:solidFill>
          </w14:textFill>
        </w:rPr>
      </w:pPr>
      <w:r>
        <w:rPr>
          <w:rFonts w:ascii="Times New Roman" w:hAnsi="Times New Roman" w:eastAsia="黑体"/>
          <w:color w:val="000000" w:themeColor="text1"/>
          <w:sz w:val="32"/>
          <w:szCs w:val="32"/>
          <w14:textFill>
            <w14:solidFill>
              <w14:schemeClr w14:val="tx1"/>
            </w14:solidFill>
          </w14:textFill>
        </w:rPr>
        <w:t>一、</w:t>
      </w:r>
      <w:r>
        <w:rPr>
          <w:rFonts w:hint="eastAsia" w:ascii="Times New Roman" w:hAnsi="Times New Roman" w:eastAsia="黑体"/>
          <w:color w:val="000000" w:themeColor="text1"/>
          <w:sz w:val="32"/>
          <w:szCs w:val="32"/>
          <w14:textFill>
            <w14:solidFill>
              <w14:schemeClr w14:val="tx1"/>
            </w14:solidFill>
          </w14:textFill>
        </w:rPr>
        <w:t>主要</w:t>
      </w:r>
      <w:r>
        <w:rPr>
          <w:rFonts w:ascii="Times New Roman" w:hAnsi="Times New Roman" w:eastAsia="黑体"/>
          <w:color w:val="000000" w:themeColor="text1"/>
          <w:sz w:val="32"/>
          <w:szCs w:val="32"/>
          <w14:textFill>
            <w14:solidFill>
              <w14:schemeClr w14:val="tx1"/>
            </w14:solidFill>
          </w14:textFill>
        </w:rPr>
        <w:t>职责</w:t>
      </w:r>
    </w:p>
    <w:p>
      <w:pPr>
        <w:tabs>
          <w:tab w:val="right" w:leader="middleDot" w:pos="14080"/>
        </w:tabs>
        <w:spacing w:line="580" w:lineRule="exact"/>
        <w:ind w:firstLine="640" w:firstLineChars="200"/>
        <w:jc w:val="left"/>
        <w:rPr>
          <w:rFonts w:hint="eastAsia" w:ascii="Times New Roman" w:hAnsi="仿宋" w:eastAsia="仿宋_GB2312"/>
          <w:color w:val="auto"/>
          <w:sz w:val="32"/>
          <w:szCs w:val="32"/>
        </w:rPr>
      </w:pPr>
      <w:r>
        <w:rPr>
          <w:rFonts w:hint="eastAsia" w:ascii="Times New Roman" w:hAnsi="仿宋" w:eastAsia="仿宋_GB2312"/>
          <w:color w:val="auto"/>
          <w:sz w:val="32"/>
          <w:szCs w:val="32"/>
          <w:lang w:eastAsia="zh-CN"/>
        </w:rPr>
        <w:t>根据《中华人民共和国人民检察院组织法》规定，六安市霍山县人民检察院</w:t>
      </w:r>
      <w:r>
        <w:rPr>
          <w:rFonts w:hint="eastAsia" w:ascii="Times New Roman" w:hAnsi="仿宋" w:eastAsia="仿宋_GB2312"/>
          <w:color w:val="auto"/>
          <w:sz w:val="32"/>
          <w:szCs w:val="32"/>
        </w:rPr>
        <w:t>主要职责是：</w:t>
      </w:r>
    </w:p>
    <w:p>
      <w:pPr>
        <w:ind w:firstLine="640" w:firstLineChars="200"/>
        <w:jc w:val="left"/>
        <w:rPr>
          <w:rFonts w:hint="eastAsia" w:ascii="Times New Roman" w:hAnsi="Times New Roman" w:eastAsia="仿宋_GB2312"/>
          <w:sz w:val="32"/>
          <w:szCs w:val="24"/>
          <w:lang w:val="en-US" w:eastAsia="zh-CN"/>
        </w:rPr>
      </w:pPr>
      <w:r>
        <w:rPr>
          <w:rFonts w:hint="eastAsia" w:ascii="Times New Roman" w:hAnsi="Times New Roman" w:eastAsia="仿宋_GB2312"/>
          <w:sz w:val="32"/>
          <w:szCs w:val="24"/>
          <w:lang w:val="en-US" w:eastAsia="zh-CN"/>
        </w:rPr>
        <w:t>（一）依照法律规定对有关刑事案件行使侦查权；</w:t>
      </w:r>
    </w:p>
    <w:p>
      <w:pPr>
        <w:ind w:firstLine="640" w:firstLineChars="200"/>
        <w:jc w:val="left"/>
        <w:rPr>
          <w:rFonts w:hint="eastAsia" w:ascii="Times New Roman" w:hAnsi="Times New Roman" w:eastAsia="仿宋_GB2312"/>
          <w:sz w:val="32"/>
          <w:szCs w:val="24"/>
          <w:lang w:val="en-US" w:eastAsia="zh-CN"/>
        </w:rPr>
      </w:pPr>
      <w:r>
        <w:rPr>
          <w:rFonts w:hint="eastAsia" w:ascii="Times New Roman" w:hAnsi="Times New Roman" w:eastAsia="仿宋_GB2312"/>
          <w:sz w:val="32"/>
          <w:szCs w:val="24"/>
          <w:lang w:val="en-US" w:eastAsia="zh-CN"/>
        </w:rPr>
        <w:t>（二）对刑事案件进行审查，批准或者决定是否逮捕犯罪嫌疑人；</w:t>
      </w:r>
    </w:p>
    <w:p>
      <w:pPr>
        <w:ind w:firstLine="640" w:firstLineChars="200"/>
        <w:jc w:val="left"/>
        <w:rPr>
          <w:rFonts w:hint="eastAsia" w:ascii="Times New Roman" w:hAnsi="Times New Roman" w:eastAsia="仿宋_GB2312"/>
          <w:sz w:val="32"/>
          <w:szCs w:val="24"/>
          <w:lang w:val="en-US" w:eastAsia="zh-CN"/>
        </w:rPr>
      </w:pPr>
      <w:r>
        <w:rPr>
          <w:rFonts w:hint="eastAsia" w:ascii="Times New Roman" w:hAnsi="Times New Roman" w:eastAsia="仿宋_GB2312"/>
          <w:sz w:val="32"/>
          <w:szCs w:val="24"/>
          <w:lang w:val="en-US" w:eastAsia="zh-CN"/>
        </w:rPr>
        <w:t>（三）对刑事案件进行审查，决定是否提起公诉，对决定提起公诉的案件支持公诉；</w:t>
      </w:r>
    </w:p>
    <w:p>
      <w:pPr>
        <w:ind w:firstLine="640" w:firstLineChars="200"/>
        <w:jc w:val="left"/>
        <w:rPr>
          <w:rFonts w:hint="eastAsia" w:ascii="Times New Roman" w:hAnsi="Times New Roman" w:eastAsia="仿宋_GB2312"/>
          <w:sz w:val="32"/>
          <w:szCs w:val="24"/>
          <w:lang w:val="en-US" w:eastAsia="zh-CN"/>
        </w:rPr>
      </w:pPr>
      <w:r>
        <w:rPr>
          <w:rFonts w:hint="eastAsia" w:ascii="Times New Roman" w:hAnsi="Times New Roman" w:eastAsia="仿宋_GB2312"/>
          <w:sz w:val="32"/>
          <w:szCs w:val="24"/>
          <w:lang w:val="en-US" w:eastAsia="zh-CN"/>
        </w:rPr>
        <w:t>（四）依照法律规定提起公益诉讼；</w:t>
      </w:r>
    </w:p>
    <w:p>
      <w:pPr>
        <w:ind w:firstLine="640" w:firstLineChars="200"/>
        <w:jc w:val="left"/>
        <w:rPr>
          <w:rFonts w:hint="eastAsia" w:ascii="Times New Roman" w:hAnsi="Times New Roman" w:eastAsia="仿宋_GB2312"/>
          <w:sz w:val="32"/>
          <w:szCs w:val="24"/>
          <w:lang w:val="en-US" w:eastAsia="zh-CN"/>
        </w:rPr>
      </w:pPr>
      <w:r>
        <w:rPr>
          <w:rFonts w:hint="eastAsia" w:ascii="Times New Roman" w:hAnsi="Times New Roman" w:eastAsia="仿宋_GB2312"/>
          <w:sz w:val="32"/>
          <w:szCs w:val="24"/>
          <w:lang w:val="en-US" w:eastAsia="zh-CN"/>
        </w:rPr>
        <w:t>（五）对诉讼活动实行法律监督；</w:t>
      </w:r>
    </w:p>
    <w:p>
      <w:pPr>
        <w:ind w:firstLine="640" w:firstLineChars="200"/>
        <w:jc w:val="left"/>
        <w:rPr>
          <w:rFonts w:hint="eastAsia" w:ascii="Times New Roman" w:hAnsi="Times New Roman" w:eastAsia="仿宋_GB2312"/>
          <w:sz w:val="32"/>
          <w:szCs w:val="24"/>
          <w:lang w:val="en-US" w:eastAsia="zh-CN"/>
        </w:rPr>
      </w:pPr>
      <w:r>
        <w:rPr>
          <w:rFonts w:hint="eastAsia" w:ascii="Times New Roman" w:hAnsi="Times New Roman" w:eastAsia="仿宋_GB2312"/>
          <w:sz w:val="32"/>
          <w:szCs w:val="24"/>
          <w:lang w:val="en-US" w:eastAsia="zh-CN"/>
        </w:rPr>
        <w:t>（六）对判决、裁定等生效法律文书的执行工作实行法律监督；</w:t>
      </w:r>
    </w:p>
    <w:p>
      <w:pPr>
        <w:ind w:firstLine="640" w:firstLineChars="200"/>
        <w:jc w:val="left"/>
        <w:rPr>
          <w:rFonts w:hint="eastAsia" w:ascii="Times New Roman" w:hAnsi="Times New Roman" w:eastAsia="仿宋_GB2312"/>
          <w:sz w:val="32"/>
          <w:szCs w:val="24"/>
          <w:lang w:val="en-US" w:eastAsia="zh-CN"/>
        </w:rPr>
      </w:pPr>
      <w:r>
        <w:rPr>
          <w:rFonts w:hint="eastAsia" w:ascii="Times New Roman" w:hAnsi="Times New Roman" w:eastAsia="仿宋_GB2312"/>
          <w:sz w:val="32"/>
          <w:szCs w:val="24"/>
          <w:lang w:val="en-US" w:eastAsia="zh-CN"/>
        </w:rPr>
        <w:t>（七）对监狱、看守所的执法活动实行法律监督；</w:t>
      </w:r>
    </w:p>
    <w:p>
      <w:pPr>
        <w:spacing w:line="560" w:lineRule="exact"/>
        <w:ind w:firstLine="640" w:firstLineChars="200"/>
        <w:rPr>
          <w:rFonts w:ascii="Times New Roman" w:hAnsi="Times New Roman" w:eastAsia="黑体"/>
          <w:color w:val="000000" w:themeColor="text1"/>
          <w:sz w:val="32"/>
          <w:szCs w:val="32"/>
          <w14:textFill>
            <w14:solidFill>
              <w14:schemeClr w14:val="tx1"/>
            </w14:solidFill>
          </w14:textFill>
        </w:rPr>
      </w:pPr>
      <w:r>
        <w:rPr>
          <w:rFonts w:hint="eastAsia" w:ascii="Times New Roman" w:hAnsi="Times New Roman" w:eastAsia="仿宋_GB2312"/>
          <w:sz w:val="32"/>
          <w:szCs w:val="24"/>
          <w:lang w:val="en-US" w:eastAsia="zh-CN"/>
        </w:rPr>
        <w:t>（八）法律规定的其他职权。</w:t>
      </w:r>
    </w:p>
    <w:p>
      <w:pPr>
        <w:spacing w:line="560" w:lineRule="exact"/>
        <w:ind w:firstLine="640" w:firstLineChars="200"/>
        <w:rPr>
          <w:rFonts w:ascii="Times New Roman" w:hAnsi="Times New Roman" w:eastAsia="黑体"/>
          <w:color w:val="000000" w:themeColor="text1"/>
          <w:sz w:val="32"/>
          <w:szCs w:val="32"/>
          <w14:textFill>
            <w14:solidFill>
              <w14:schemeClr w14:val="tx1"/>
            </w14:solidFill>
          </w14:textFill>
        </w:rPr>
      </w:pPr>
      <w:r>
        <w:rPr>
          <w:rFonts w:ascii="Times New Roman" w:hAnsi="Times New Roman" w:eastAsia="黑体"/>
          <w:color w:val="000000" w:themeColor="text1"/>
          <w:sz w:val="32"/>
          <w:szCs w:val="32"/>
          <w14:textFill>
            <w14:solidFill>
              <w14:schemeClr w14:val="tx1"/>
            </w14:solidFill>
          </w14:textFill>
        </w:rPr>
        <w:t>二、</w:t>
      </w:r>
      <w:r>
        <w:rPr>
          <w:rFonts w:hint="eastAsia" w:ascii="Times New Roman" w:hAnsi="Times New Roman" w:eastAsia="黑体"/>
          <w:color w:val="000000" w:themeColor="text1"/>
          <w:sz w:val="32"/>
          <w:szCs w:val="32"/>
          <w:u w:val="none"/>
          <w14:textFill>
            <w14:solidFill>
              <w14:schemeClr w14:val="tx1"/>
            </w14:solidFill>
          </w14:textFill>
        </w:rPr>
        <w:t>部门</w:t>
      </w:r>
      <w:r>
        <w:rPr>
          <w:rFonts w:ascii="Times New Roman" w:hAnsi="Times New Roman" w:eastAsia="黑体"/>
          <w:color w:val="000000" w:themeColor="text1"/>
          <w:sz w:val="32"/>
          <w:szCs w:val="32"/>
          <w14:textFill>
            <w14:solidFill>
              <w14:schemeClr w14:val="tx1"/>
            </w14:solidFill>
          </w14:textFill>
        </w:rPr>
        <w:t>预算构成</w:t>
      </w:r>
    </w:p>
    <w:p>
      <w:pPr>
        <w:tabs>
          <w:tab w:val="left" w:pos="5670"/>
        </w:tabs>
        <w:spacing w:line="560" w:lineRule="exact"/>
        <w:ind w:firstLine="640" w:firstLineChars="200"/>
        <w:rPr>
          <w:rFonts w:hint="eastAsia" w:ascii="Times New Roman" w:hAnsi="Times New Roman" w:eastAsia="仿宋_GB2312"/>
          <w:color w:val="000000" w:themeColor="text1"/>
          <w:sz w:val="32"/>
          <w:szCs w:val="32"/>
          <w:u w:val="single"/>
          <w14:textFill>
            <w14:solidFill>
              <w14:schemeClr w14:val="tx1"/>
            </w14:solidFill>
          </w14:textFill>
        </w:rPr>
      </w:pPr>
      <w:r>
        <w:rPr>
          <w:rFonts w:hint="eastAsia" w:ascii="Times New Roman" w:hAnsi="Times New Roman" w:eastAsia="仿宋_GB2312"/>
          <w:color w:val="000000" w:themeColor="text1"/>
          <w:sz w:val="32"/>
          <w:szCs w:val="32"/>
          <w:u w:val="none"/>
          <w:lang w:eastAsia="zh-CN"/>
          <w14:textFill>
            <w14:solidFill>
              <w14:schemeClr w14:val="tx1"/>
            </w14:solidFill>
          </w14:textFill>
        </w:rPr>
        <w:t>六安市霍山县人民检察院</w:t>
      </w:r>
      <w:r>
        <w:rPr>
          <w:rFonts w:hint="eastAsia" w:ascii="Times New Roman" w:hAnsi="Times New Roman" w:eastAsia="仿宋_GB2312"/>
          <w:color w:val="000000" w:themeColor="text1"/>
          <w:sz w:val="32"/>
          <w:szCs w:val="32"/>
          <w14:textFill>
            <w14:solidFill>
              <w14:schemeClr w14:val="tx1"/>
            </w14:solidFill>
          </w14:textFill>
        </w:rPr>
        <w:t>2024年</w:t>
      </w:r>
      <w:r>
        <w:rPr>
          <w:rFonts w:ascii="Times New Roman" w:hAnsi="Times New Roman" w:eastAsia="仿宋_GB2312"/>
          <w:color w:val="000000" w:themeColor="text1"/>
          <w:sz w:val="32"/>
          <w:szCs w:val="32"/>
          <w14:textFill>
            <w14:solidFill>
              <w14:schemeClr w14:val="tx1"/>
            </w14:solidFill>
          </w14:textFill>
        </w:rPr>
        <w:t>度</w:t>
      </w:r>
      <w:r>
        <w:rPr>
          <w:rFonts w:hint="eastAsia" w:ascii="Times New Roman" w:hAnsi="Times New Roman" w:eastAsia="仿宋_GB2312"/>
          <w:color w:val="000000" w:themeColor="text1"/>
          <w:sz w:val="32"/>
          <w:szCs w:val="32"/>
          <w:u w:val="none"/>
          <w14:textFill>
            <w14:solidFill>
              <w14:schemeClr w14:val="tx1"/>
            </w14:solidFill>
          </w14:textFill>
        </w:rPr>
        <w:t>部门</w:t>
      </w:r>
      <w:r>
        <w:rPr>
          <w:rFonts w:ascii="Times New Roman" w:hAnsi="Times New Roman" w:eastAsia="仿宋_GB2312"/>
          <w:color w:val="000000" w:themeColor="text1"/>
          <w:sz w:val="32"/>
          <w:szCs w:val="32"/>
          <w14:textFill>
            <w14:solidFill>
              <w14:schemeClr w14:val="tx1"/>
            </w14:solidFill>
          </w14:textFill>
        </w:rPr>
        <w:t>预算为</w:t>
      </w:r>
      <w:r>
        <w:rPr>
          <w:rFonts w:hint="eastAsia" w:ascii="Times New Roman" w:hAnsi="Times New Roman" w:eastAsia="仿宋_GB2312"/>
          <w:color w:val="000000" w:themeColor="text1"/>
          <w:sz w:val="32"/>
          <w:szCs w:val="32"/>
          <w:lang w:eastAsia="zh-CN"/>
          <w14:textFill>
            <w14:solidFill>
              <w14:schemeClr w14:val="tx1"/>
            </w14:solidFill>
          </w14:textFill>
        </w:rPr>
        <w:t>院</w:t>
      </w:r>
      <w:r>
        <w:rPr>
          <w:rFonts w:ascii="Times New Roman" w:hAnsi="Times New Roman" w:eastAsia="仿宋_GB2312"/>
          <w:color w:val="000000" w:themeColor="text1"/>
          <w:sz w:val="32"/>
          <w:szCs w:val="32"/>
          <w14:textFill>
            <w14:solidFill>
              <w14:schemeClr w14:val="tx1"/>
            </w14:solidFill>
          </w14:textFill>
        </w:rPr>
        <w:t>本级预算，纳入</w:t>
      </w:r>
      <w:r>
        <w:rPr>
          <w:rFonts w:hint="eastAsia" w:ascii="Times New Roman" w:hAnsi="Times New Roman" w:eastAsia="仿宋_GB2312"/>
          <w:color w:val="000000" w:themeColor="text1"/>
          <w:sz w:val="32"/>
          <w:szCs w:val="32"/>
          <w:u w:val="none"/>
          <w14:textFill>
            <w14:solidFill>
              <w14:schemeClr w14:val="tx1"/>
            </w14:solidFill>
          </w14:textFill>
        </w:rPr>
        <w:t>部门</w:t>
      </w:r>
      <w:r>
        <w:rPr>
          <w:rFonts w:ascii="Times New Roman" w:hAnsi="Times New Roman" w:eastAsia="仿宋_GB2312"/>
          <w:color w:val="000000" w:themeColor="text1"/>
          <w:sz w:val="32"/>
          <w:szCs w:val="32"/>
          <w14:textFill>
            <w14:solidFill>
              <w14:schemeClr w14:val="tx1"/>
            </w14:solidFill>
          </w14:textFill>
        </w:rPr>
        <w:t>预算编制范围的单位共1个，单位性质为</w:t>
      </w:r>
      <w:r>
        <w:rPr>
          <w:rFonts w:ascii="Times New Roman" w:hAnsi="Times New Roman" w:eastAsia="仿宋_GB2312"/>
          <w:color w:val="000000" w:themeColor="text1"/>
          <w:sz w:val="32"/>
          <w:szCs w:val="32"/>
          <w:u w:val="none"/>
          <w14:textFill>
            <w14:solidFill>
              <w14:schemeClr w14:val="tx1"/>
            </w14:solidFill>
          </w14:textFill>
        </w:rPr>
        <w:t>行政单位</w:t>
      </w:r>
      <w:r>
        <w:rPr>
          <w:rFonts w:ascii="Times New Roman" w:hAnsi="Times New Roman" w:eastAsia="仿宋_GB2312"/>
          <w:color w:val="000000" w:themeColor="text1"/>
          <w:sz w:val="32"/>
          <w:szCs w:val="32"/>
          <w14:textFill>
            <w14:solidFill>
              <w14:schemeClr w14:val="tx1"/>
            </w14:solidFill>
          </w14:textFill>
        </w:rPr>
        <w:t>。截至</w:t>
      </w:r>
      <w:r>
        <w:rPr>
          <w:rFonts w:hint="eastAsia" w:ascii="Times New Roman" w:hAnsi="Times New Roman" w:eastAsia="仿宋_GB2312"/>
          <w:color w:val="000000" w:themeColor="text1"/>
          <w:sz w:val="32"/>
          <w:szCs w:val="32"/>
          <w14:textFill>
            <w14:solidFill>
              <w14:schemeClr w14:val="tx1"/>
            </w14:solidFill>
          </w14:textFill>
        </w:rPr>
        <w:t>2023年</w:t>
      </w:r>
      <w:r>
        <w:rPr>
          <w:rFonts w:ascii="Times New Roman" w:hAnsi="Times New Roman" w:eastAsia="仿宋_GB2312"/>
          <w:color w:val="000000" w:themeColor="text1"/>
          <w:sz w:val="32"/>
          <w:szCs w:val="32"/>
          <w14:textFill>
            <w14:solidFill>
              <w14:schemeClr w14:val="tx1"/>
            </w14:solidFill>
          </w14:textFill>
        </w:rPr>
        <w:t>12月，</w:t>
      </w:r>
      <w:r>
        <w:rPr>
          <w:rFonts w:hint="eastAsia" w:ascii="Times New Roman" w:hAnsi="Times New Roman" w:eastAsia="仿宋_GB2312"/>
          <w:color w:val="000000" w:themeColor="text1"/>
          <w:sz w:val="32"/>
          <w:szCs w:val="32"/>
          <w:u w:val="none"/>
          <w14:textFill>
            <w14:solidFill>
              <w14:schemeClr w14:val="tx1"/>
            </w14:solidFill>
          </w14:textFill>
        </w:rPr>
        <w:t>六安</w:t>
      </w:r>
      <w:r>
        <w:rPr>
          <w:rFonts w:hint="eastAsia" w:ascii="Times New Roman" w:hAnsi="Times New Roman" w:eastAsia="仿宋_GB2312"/>
          <w:color w:val="000000" w:themeColor="text1"/>
          <w:sz w:val="32"/>
          <w:szCs w:val="32"/>
          <w:u w:val="none"/>
          <w:lang w:eastAsia="zh-CN"/>
          <w14:textFill>
            <w14:solidFill>
              <w14:schemeClr w14:val="tx1"/>
            </w14:solidFill>
          </w14:textFill>
        </w:rPr>
        <w:t>市霍山县人民检察院</w:t>
      </w:r>
      <w:r>
        <w:rPr>
          <w:rFonts w:ascii="Times New Roman" w:hAnsi="Times New Roman" w:eastAsia="仿宋_GB2312"/>
          <w:color w:val="000000" w:themeColor="text1"/>
          <w:sz w:val="32"/>
          <w:szCs w:val="32"/>
          <w14:textFill>
            <w14:solidFill>
              <w14:schemeClr w14:val="tx1"/>
            </w14:solidFill>
          </w14:textFill>
        </w:rPr>
        <w:t>实有各类人员</w:t>
      </w:r>
      <w:r>
        <w:rPr>
          <w:rFonts w:hint="eastAsia" w:ascii="Times New Roman" w:hAnsi="Times New Roman" w:eastAsia="仿宋_GB2312"/>
          <w:color w:val="000000" w:themeColor="text1"/>
          <w:sz w:val="32"/>
          <w:szCs w:val="32"/>
          <w:lang w:val="en-US" w:eastAsia="zh-CN"/>
          <w14:textFill>
            <w14:solidFill>
              <w14:schemeClr w14:val="tx1"/>
            </w14:solidFill>
          </w14:textFill>
        </w:rPr>
        <w:t>81</w:t>
      </w:r>
      <w:r>
        <w:rPr>
          <w:rFonts w:ascii="Times New Roman" w:hAnsi="Times New Roman" w:eastAsia="仿宋_GB2312"/>
          <w:color w:val="000000" w:themeColor="text1"/>
          <w:sz w:val="32"/>
          <w:szCs w:val="32"/>
          <w14:textFill>
            <w14:solidFill>
              <w14:schemeClr w14:val="tx1"/>
            </w14:solidFill>
          </w14:textFill>
        </w:rPr>
        <w:t>人，其中在职</w:t>
      </w:r>
      <w:r>
        <w:rPr>
          <w:rFonts w:hint="eastAsia" w:ascii="Times New Roman" w:hAnsi="Times New Roman" w:eastAsia="仿宋_GB2312"/>
          <w:color w:val="000000" w:themeColor="text1"/>
          <w:sz w:val="32"/>
          <w:szCs w:val="32"/>
          <w:lang w:val="en-US" w:eastAsia="zh-CN"/>
          <w14:textFill>
            <w14:solidFill>
              <w14:schemeClr w14:val="tx1"/>
            </w14:solidFill>
          </w14:textFill>
        </w:rPr>
        <w:t>54</w:t>
      </w:r>
      <w:r>
        <w:rPr>
          <w:rFonts w:ascii="Times New Roman" w:hAnsi="Times New Roman" w:eastAsia="仿宋_GB2312"/>
          <w:color w:val="000000" w:themeColor="text1"/>
          <w:sz w:val="32"/>
          <w:szCs w:val="32"/>
          <w14:textFill>
            <w14:solidFill>
              <w14:schemeClr w14:val="tx1"/>
            </w14:solidFill>
          </w14:textFill>
        </w:rPr>
        <w:t>人、离休</w:t>
      </w:r>
      <w:r>
        <w:rPr>
          <w:rFonts w:hint="eastAsia" w:ascii="Times New Roman" w:hAnsi="Times New Roman" w:eastAsia="仿宋_GB2312"/>
          <w:color w:val="000000" w:themeColor="text1"/>
          <w:sz w:val="32"/>
          <w:szCs w:val="32"/>
          <w:lang w:val="en-US" w:eastAsia="zh-CN"/>
          <w14:textFill>
            <w14:solidFill>
              <w14:schemeClr w14:val="tx1"/>
            </w14:solidFill>
          </w14:textFill>
        </w:rPr>
        <w:t>0</w:t>
      </w:r>
      <w:r>
        <w:rPr>
          <w:rFonts w:ascii="Times New Roman" w:hAnsi="Times New Roman" w:eastAsia="仿宋_GB2312"/>
          <w:color w:val="000000" w:themeColor="text1"/>
          <w:sz w:val="32"/>
          <w:szCs w:val="32"/>
          <w14:textFill>
            <w14:solidFill>
              <w14:schemeClr w14:val="tx1"/>
            </w14:solidFill>
          </w14:textFill>
        </w:rPr>
        <w:t>人、退休</w:t>
      </w:r>
      <w:r>
        <w:rPr>
          <w:rFonts w:hint="eastAsia" w:ascii="Times New Roman" w:hAnsi="Times New Roman" w:eastAsia="仿宋_GB2312"/>
          <w:color w:val="000000" w:themeColor="text1"/>
          <w:sz w:val="32"/>
          <w:szCs w:val="32"/>
          <w:lang w:val="en-US" w:eastAsia="zh-CN"/>
          <w14:textFill>
            <w14:solidFill>
              <w14:schemeClr w14:val="tx1"/>
            </w14:solidFill>
          </w14:textFill>
        </w:rPr>
        <w:t>27</w:t>
      </w:r>
      <w:r>
        <w:rPr>
          <w:rFonts w:ascii="Times New Roman" w:hAnsi="Times New Roman" w:eastAsia="仿宋_GB2312"/>
          <w:color w:val="000000" w:themeColor="text1"/>
          <w:sz w:val="32"/>
          <w:szCs w:val="32"/>
          <w14:textFill>
            <w14:solidFill>
              <w14:schemeClr w14:val="tx1"/>
            </w14:solidFill>
          </w14:textFill>
        </w:rPr>
        <w:t>人。</w:t>
      </w:r>
    </w:p>
    <w:p>
      <w:pPr>
        <w:spacing w:line="560" w:lineRule="exact"/>
        <w:ind w:firstLine="640" w:firstLineChars="200"/>
        <w:rPr>
          <w:rFonts w:ascii="Times New Roman" w:hAnsi="Times New Roman" w:eastAsia="黑体"/>
          <w:color w:val="000000" w:themeColor="text1"/>
          <w:sz w:val="32"/>
          <w:szCs w:val="32"/>
          <w14:textFill>
            <w14:solidFill>
              <w14:schemeClr w14:val="tx1"/>
            </w14:solidFill>
          </w14:textFill>
        </w:rPr>
      </w:pPr>
      <w:r>
        <w:rPr>
          <w:rFonts w:ascii="Times New Roman" w:hAnsi="Times New Roman" w:eastAsia="黑体"/>
          <w:color w:val="000000" w:themeColor="text1"/>
          <w:sz w:val="32"/>
          <w:szCs w:val="32"/>
          <w14:textFill>
            <w14:solidFill>
              <w14:schemeClr w14:val="tx1"/>
            </w14:solidFill>
          </w14:textFill>
        </w:rPr>
        <w:t>三、</w:t>
      </w:r>
      <w:r>
        <w:rPr>
          <w:rFonts w:hint="eastAsia" w:ascii="Times New Roman" w:hAnsi="Times New Roman" w:eastAsia="黑体"/>
          <w:color w:val="000000" w:themeColor="text1"/>
          <w:sz w:val="32"/>
          <w:szCs w:val="32"/>
          <w14:textFill>
            <w14:solidFill>
              <w14:schemeClr w14:val="tx1"/>
            </w14:solidFill>
          </w14:textFill>
        </w:rPr>
        <w:t>2024年</w:t>
      </w:r>
      <w:r>
        <w:rPr>
          <w:rFonts w:ascii="Times New Roman" w:hAnsi="Times New Roman" w:eastAsia="黑体"/>
          <w:color w:val="000000" w:themeColor="text1"/>
          <w:sz w:val="32"/>
          <w:szCs w:val="32"/>
          <w14:textFill>
            <w14:solidFill>
              <w14:schemeClr w14:val="tx1"/>
            </w14:solidFill>
          </w14:textFill>
        </w:rPr>
        <w:t>度主要工作任务</w:t>
      </w:r>
    </w:p>
    <w:p>
      <w:pPr>
        <w:keepNext w:val="0"/>
        <w:keepLines w:val="0"/>
        <w:pageBreakBefore w:val="0"/>
        <w:kinsoku/>
        <w:wordWrap/>
        <w:overflowPunct/>
        <w:topLinePunct w:val="0"/>
        <w:autoSpaceDE/>
        <w:autoSpaceDN/>
        <w:bidi w:val="0"/>
        <w:spacing w:line="600" w:lineRule="exact"/>
        <w:ind w:firstLine="627" w:firstLineChars="196"/>
        <w:textAlignment w:val="auto"/>
        <w:rPr>
          <w:rFonts w:ascii="Times New Roman" w:hAnsi="Times New Roman" w:eastAsia="黑体" w:cs="Times New Roman"/>
          <w:bCs/>
          <w:color w:val="000000" w:themeColor="text1"/>
          <w:sz w:val="32"/>
          <w:szCs w:val="32"/>
          <w14:textFill>
            <w14:solidFill>
              <w14:schemeClr w14:val="tx1"/>
            </w14:solidFill>
          </w14:textFill>
        </w:rPr>
      </w:pPr>
      <w:r>
        <w:rPr>
          <w:rFonts w:ascii="Times New Roman" w:hAnsi="Times New Roman" w:eastAsia="仿宋_GB2312" w:cs="Times New Roman"/>
          <w:bCs/>
          <w:color w:val="000000" w:themeColor="text1"/>
          <w:sz w:val="32"/>
          <w:szCs w:val="32"/>
          <w14:textFill>
            <w14:solidFill>
              <w14:schemeClr w14:val="tx1"/>
            </w14:solidFill>
          </w14:textFill>
        </w:rPr>
        <w:t>（一）</w:t>
      </w:r>
      <w:r>
        <w:rPr>
          <w:rFonts w:hint="default" w:ascii="Times New Roman" w:hAnsi="Times New Roman" w:eastAsia="楷体_GB2312" w:cs="Times New Roman"/>
          <w:sz w:val="32"/>
          <w:szCs w:val="32"/>
        </w:rPr>
        <w:t>以更高的政治自觉服务大局、维护稳定。</w:t>
      </w:r>
      <w:r>
        <w:rPr>
          <w:rFonts w:hint="default" w:ascii="Times New Roman" w:hAnsi="Times New Roman" w:eastAsia="仿宋_GB2312" w:cs="Times New Roman"/>
          <w:kern w:val="0"/>
          <w:sz w:val="32"/>
          <w:szCs w:val="32"/>
        </w:rPr>
        <w:t>深刻把握新发展格局对检察工作的新要求</w:t>
      </w:r>
      <w:r>
        <w:rPr>
          <w:rFonts w:hint="default" w:ascii="Times New Roman" w:hAnsi="Times New Roman" w:eastAsia="仿宋_GB2312" w:cs="Times New Roman"/>
          <w:sz w:val="32"/>
          <w:szCs w:val="32"/>
        </w:rPr>
        <w:t>，进一步增强“四个意识”，坚定“四个自信”，做到“两个维护”</w:t>
      </w:r>
      <w:r>
        <w:rPr>
          <w:rFonts w:hint="default" w:ascii="Times New Roman" w:hAnsi="Times New Roman" w:eastAsia="仿宋_GB2312" w:cs="Times New Roman"/>
          <w:kern w:val="0"/>
          <w:sz w:val="32"/>
          <w:szCs w:val="32"/>
        </w:rPr>
        <w:t>，把服务大局、司法为民的政治责任落实到基层检察院。以更高水平的检察履职推进平安霍山建设，坚决惩治严重危害公共安全、严重影响人民群众安全感的犯罪。着力提升检察建议质效，为推进基层治理体系和治理能力现代化贡献更多检察力量。</w:t>
      </w:r>
    </w:p>
    <w:p>
      <w:pPr>
        <w:keepNext w:val="0"/>
        <w:keepLines w:val="0"/>
        <w:pageBreakBefore w:val="0"/>
        <w:kinsoku/>
        <w:wordWrap/>
        <w:overflowPunct/>
        <w:topLinePunct w:val="0"/>
        <w:autoSpaceDE/>
        <w:autoSpaceDN/>
        <w:bidi w:val="0"/>
        <w:spacing w:line="600" w:lineRule="exact"/>
        <w:ind w:firstLine="640"/>
        <w:textAlignment w:val="auto"/>
        <w:rPr>
          <w:rFonts w:hint="default" w:ascii="Times New Roman" w:hAnsi="Times New Roman" w:eastAsia="仿宋_GB2312" w:cs="Times New Roman"/>
          <w:kern w:val="0"/>
          <w:sz w:val="32"/>
          <w:szCs w:val="32"/>
        </w:rPr>
      </w:pPr>
      <w:r>
        <w:rPr>
          <w:rFonts w:ascii="Times New Roman" w:hAnsi="Times New Roman" w:eastAsia="仿宋_GB2312" w:cs="Times New Roman"/>
          <w:bCs/>
          <w:color w:val="000000" w:themeColor="text1"/>
          <w:sz w:val="32"/>
          <w:szCs w:val="32"/>
          <w14:textFill>
            <w14:solidFill>
              <w14:schemeClr w14:val="tx1"/>
            </w14:solidFill>
          </w14:textFill>
        </w:rPr>
        <w:t>（二）</w:t>
      </w:r>
      <w:r>
        <w:rPr>
          <w:rFonts w:hint="default" w:ascii="Times New Roman" w:hAnsi="Times New Roman" w:eastAsia="楷体_GB2312" w:cs="Times New Roman"/>
          <w:sz w:val="32"/>
          <w:szCs w:val="32"/>
        </w:rPr>
        <w:t>以更高的法治自觉履职尽责、保障民生。</w:t>
      </w:r>
      <w:r>
        <w:rPr>
          <w:rFonts w:hint="default" w:ascii="Times New Roman" w:hAnsi="Times New Roman" w:eastAsia="仿宋_GB2312" w:cs="Times New Roman"/>
          <w:kern w:val="0"/>
          <w:sz w:val="32"/>
          <w:szCs w:val="32"/>
        </w:rPr>
        <w:t>积极回应人民群众对美好生活的新期待、新要求，全面推进检察听证，做到“应听证尽听证”，增强检察工作透明度。落实国家司法救助制度，加大对涉贫困户、老弱病残刑事被害人的司法救助力度，做到“应救尽救”，切实提高救助实效，传递法治关怀。持续办好群众信访“件件有回复” 、行政争议实质性化解、未成年人综合司法保护等一系列检察为民实事活动，解决群众急难愁盼问题，增强群众法治获得感。继续以“普法宣传基层，为民服务新提升”为主题开展“我为群众办实事”活动，落实乡镇联络常态化机制，不断提升“双提升”广度和力度。</w:t>
      </w:r>
    </w:p>
    <w:p>
      <w:pPr>
        <w:pStyle w:val="6"/>
        <w:shd w:val="clear" w:color="auto" w:fill="FFFFFF"/>
        <w:spacing w:before="0" w:beforeAutospacing="0" w:after="0" w:afterAutospacing="0" w:line="600" w:lineRule="exact"/>
        <w:ind w:firstLine="640" w:firstLineChars="200"/>
        <w:jc w:val="both"/>
        <w:rPr>
          <w:rFonts w:ascii="Times New Roman" w:hAnsi="Times New Roman" w:eastAsia="仿宋_GB2312" w:cs="Times New Roman"/>
          <w:color w:val="000000"/>
          <w:sz w:val="32"/>
          <w:szCs w:val="32"/>
        </w:rPr>
      </w:pPr>
      <w:r>
        <w:rPr>
          <w:rFonts w:ascii="Times New Roman" w:hAnsi="Times New Roman" w:eastAsia="仿宋_GB2312" w:cs="Times New Roman"/>
          <w:bCs/>
          <w:color w:val="000000" w:themeColor="text1"/>
          <w:sz w:val="32"/>
          <w:szCs w:val="32"/>
          <w14:textFill>
            <w14:solidFill>
              <w14:schemeClr w14:val="tx1"/>
            </w14:solidFill>
          </w14:textFill>
        </w:rPr>
        <w:t>（</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三</w:t>
      </w:r>
      <w:r>
        <w:rPr>
          <w:rFonts w:ascii="Times New Roman" w:hAnsi="Times New Roman" w:eastAsia="仿宋_GB2312" w:cs="Times New Roman"/>
          <w:bCs/>
          <w:color w:val="000000" w:themeColor="text1"/>
          <w:sz w:val="32"/>
          <w:szCs w:val="32"/>
          <w14:textFill>
            <w14:solidFill>
              <w14:schemeClr w14:val="tx1"/>
            </w14:solidFill>
          </w14:textFill>
        </w:rPr>
        <w:t>）</w:t>
      </w:r>
      <w:r>
        <w:rPr>
          <w:rFonts w:hint="default" w:ascii="Times New Roman" w:hAnsi="Times New Roman" w:eastAsia="楷体_GB2312" w:cs="Times New Roman"/>
          <w:sz w:val="32"/>
          <w:szCs w:val="32"/>
        </w:rPr>
        <w:t>以更高的检察自觉强化监督、守护正义。</w:t>
      </w:r>
      <w:r>
        <w:rPr>
          <w:rFonts w:ascii="Times New Roman" w:hAnsi="Times New Roman" w:eastAsia="仿宋_GB2312" w:cs="Times New Roman"/>
          <w:color w:val="000000"/>
          <w:kern w:val="2"/>
          <w:sz w:val="32"/>
          <w:szCs w:val="32"/>
        </w:rPr>
        <w:t>聚焦法律监督主责主业，推进“四大检察”全面协调充分发展。</w:t>
      </w:r>
      <w:r>
        <w:rPr>
          <w:rFonts w:ascii="Times New Roman" w:hAnsi="Times New Roman" w:eastAsia="仿宋_GB2312" w:cs="Times New Roman"/>
          <w:color w:val="000000"/>
          <w:sz w:val="32"/>
          <w:szCs w:val="32"/>
        </w:rPr>
        <w:t>提升认罪认罚案件办理质效，做到听取意见同步录音录像全覆盖。</w:t>
      </w:r>
      <w:r>
        <w:rPr>
          <w:rFonts w:ascii="Times New Roman" w:hAnsi="Times New Roman" w:eastAsia="仿宋_GB2312" w:cs="Times New Roman"/>
          <w:color w:val="000000"/>
          <w:kern w:val="2"/>
          <w:sz w:val="32"/>
          <w:szCs w:val="32"/>
        </w:rPr>
        <w:t>落实精准监督，补强民事、行政检察短板。坚持提质效、拓领域，创新公益诉讼办案机制，持续开展生态环境、食品药品安全等领域公益诉讼专项监督，加大其他“新领域”监督力度。畅通监督渠道，</w:t>
      </w:r>
      <w:r>
        <w:rPr>
          <w:rFonts w:ascii="Times New Roman" w:hAnsi="Times New Roman" w:eastAsia="仿宋_GB2312" w:cs="Times New Roman"/>
          <w:color w:val="000000"/>
          <w:sz w:val="32"/>
          <w:szCs w:val="32"/>
        </w:rPr>
        <w:t>健全检察建议和提案议案双向互动衔接机制，发挥代表委员联络这一听民声知民意、延伸法律监督触角的重要载体作用。</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Times New Roman"/>
          <w:bCs/>
          <w:color w:val="000000" w:themeColor="text1"/>
          <w:sz w:val="32"/>
          <w:szCs w:val="32"/>
          <w:lang w:eastAsia="zh-CN"/>
          <w14:textFill>
            <w14:solidFill>
              <w14:schemeClr w14:val="tx1"/>
            </w14:solidFill>
          </w14:textFill>
        </w:rPr>
      </w:pPr>
      <w:r>
        <w:rPr>
          <w:rFonts w:ascii="Times New Roman" w:hAnsi="Times New Roman" w:eastAsia="仿宋_GB2312" w:cs="Times New Roman"/>
          <w:bCs/>
          <w:color w:val="000000" w:themeColor="text1"/>
          <w:sz w:val="32"/>
          <w:szCs w:val="32"/>
          <w14:textFill>
            <w14:solidFill>
              <w14:schemeClr w14:val="tx1"/>
            </w14:solidFill>
          </w14:textFill>
        </w:rPr>
        <w:t>（</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四</w:t>
      </w:r>
      <w:r>
        <w:rPr>
          <w:rFonts w:ascii="Times New Roman" w:hAnsi="Times New Roman" w:eastAsia="仿宋_GB2312" w:cs="Times New Roman"/>
          <w:bCs/>
          <w:color w:val="000000" w:themeColor="text1"/>
          <w:sz w:val="32"/>
          <w:szCs w:val="32"/>
          <w14:textFill>
            <w14:solidFill>
              <w14:schemeClr w14:val="tx1"/>
            </w14:solidFill>
          </w14:textFill>
        </w:rPr>
        <w:t>）</w:t>
      </w:r>
      <w:r>
        <w:rPr>
          <w:rFonts w:hint="default" w:ascii="Times New Roman" w:hAnsi="Times New Roman" w:eastAsia="楷体_GB2312" w:cs="Times New Roman"/>
          <w:sz w:val="32"/>
          <w:szCs w:val="32"/>
        </w:rPr>
        <w:t>以更高的纪律自觉从严治检、规范司法。</w:t>
      </w:r>
      <w:r>
        <w:rPr>
          <w:rFonts w:hint="default" w:ascii="Times New Roman" w:hAnsi="Times New Roman" w:eastAsia="仿宋_GB2312" w:cs="Times New Roman"/>
          <w:sz w:val="32"/>
          <w:szCs w:val="32"/>
        </w:rPr>
        <w:t>始终把政治建设摆在首位，持续深入</w:t>
      </w:r>
      <w:r>
        <w:rPr>
          <w:rFonts w:hint="default" w:ascii="Times New Roman" w:hAnsi="Times New Roman" w:eastAsia="仿宋_GB2312" w:cs="Times New Roman"/>
          <w:sz w:val="32"/>
          <w:szCs w:val="32"/>
          <w:lang w:val="en-US" w:eastAsia="zh-CN"/>
        </w:rPr>
        <w:t>开展学习贯彻习近平新时代中国特色社会主义思想主题教育</w:t>
      </w:r>
      <w:r>
        <w:rPr>
          <w:rFonts w:hint="default" w:ascii="Times New Roman" w:hAnsi="Times New Roman" w:eastAsia="仿宋_GB2312" w:cs="Times New Roman"/>
          <w:sz w:val="32"/>
          <w:szCs w:val="32"/>
        </w:rPr>
        <w:t>，注重锤炼队伍和推进业务深度融合。进一步抓实基层基础建设，</w:t>
      </w:r>
      <w:r>
        <w:rPr>
          <w:rFonts w:hint="default" w:ascii="Times New Roman" w:hAnsi="Times New Roman" w:eastAsia="仿宋_GB2312" w:cs="Times New Roman"/>
          <w:sz w:val="32"/>
          <w:szCs w:val="32"/>
          <w:lang w:val="en-US" w:eastAsia="zh-CN"/>
        </w:rPr>
        <w:t>吃透上级院考评办法</w:t>
      </w:r>
      <w:r>
        <w:rPr>
          <w:rFonts w:hint="default" w:ascii="Times New Roman" w:hAnsi="Times New Roman" w:eastAsia="仿宋_GB2312" w:cs="Times New Roman"/>
          <w:sz w:val="32"/>
          <w:szCs w:val="32"/>
        </w:rPr>
        <w:t>，用好考评结果，激发干警干事创业、争先创优的动力。扎实推进专业化办案团队建设，为检察事业发展培育“大师”“工匠”。强化检察权运行监督制约</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以永远在路上的要求狠抓全面从严治检</w:t>
      </w:r>
      <w:r>
        <w:rPr>
          <w:rFonts w:hint="default" w:ascii="Times New Roman" w:hAnsi="Times New Roman" w:eastAsia="仿宋_GB2312" w:cs="Times New Roman"/>
          <w:kern w:val="0"/>
          <w:sz w:val="32"/>
          <w:szCs w:val="32"/>
        </w:rPr>
        <w:t>，努力建设一支纪律严明、本领过硬、作风优良的新时代检察铁军</w:t>
      </w:r>
      <w:r>
        <w:rPr>
          <w:rFonts w:hint="eastAsia" w:ascii="Times New Roman" w:hAnsi="Times New Roman" w:eastAsia="仿宋_GB2312" w:cs="Times New Roman"/>
          <w:kern w:val="0"/>
          <w:sz w:val="32"/>
          <w:szCs w:val="32"/>
          <w:lang w:eastAsia="zh-CN"/>
        </w:rPr>
        <w:t>。</w:t>
      </w:r>
    </w:p>
    <w:p>
      <w:pPr>
        <w:spacing w:line="560" w:lineRule="exact"/>
        <w:jc w:val="center"/>
        <w:rPr>
          <w:rFonts w:ascii="Times New Roman" w:hAnsi="Times New Roman" w:eastAsia="黑体"/>
          <w:color w:val="000000" w:themeColor="text1"/>
          <w:sz w:val="36"/>
          <w:szCs w:val="36"/>
          <w14:textFill>
            <w14:solidFill>
              <w14:schemeClr w14:val="tx1"/>
            </w14:solidFill>
          </w14:textFill>
        </w:rPr>
      </w:pPr>
    </w:p>
    <w:p>
      <w:pPr>
        <w:spacing w:line="560" w:lineRule="exact"/>
        <w:jc w:val="center"/>
        <w:rPr>
          <w:rFonts w:ascii="Times New Roman" w:hAnsi="Times New Roman" w:eastAsia="黑体"/>
          <w:color w:val="000000" w:themeColor="text1"/>
          <w:sz w:val="36"/>
          <w:szCs w:val="36"/>
          <w14:textFill>
            <w14:solidFill>
              <w14:schemeClr w14:val="tx1"/>
            </w14:solidFill>
          </w14:textFill>
        </w:rPr>
      </w:pPr>
      <w:r>
        <w:rPr>
          <w:rFonts w:ascii="Times New Roman" w:hAnsi="Times New Roman" w:eastAsia="黑体"/>
          <w:color w:val="000000" w:themeColor="text1"/>
          <w:sz w:val="36"/>
          <w:szCs w:val="36"/>
          <w14:textFill>
            <w14:solidFill>
              <w14:schemeClr w14:val="tx1"/>
            </w14:solidFill>
          </w14:textFill>
        </w:rPr>
        <w:t xml:space="preserve">第二部分  </w:t>
      </w:r>
      <w:r>
        <w:rPr>
          <w:rFonts w:hint="eastAsia" w:ascii="Times New Roman" w:hAnsi="Times New Roman" w:eastAsia="黑体"/>
          <w:color w:val="000000" w:themeColor="text1"/>
          <w:sz w:val="36"/>
          <w:szCs w:val="36"/>
          <w14:textFill>
            <w14:solidFill>
              <w14:schemeClr w14:val="tx1"/>
            </w14:solidFill>
          </w14:textFill>
        </w:rPr>
        <w:t>2024年</w:t>
      </w:r>
      <w:r>
        <w:rPr>
          <w:rFonts w:hint="eastAsia" w:ascii="Times New Roman" w:hAnsi="Times New Roman" w:eastAsia="黑体"/>
          <w:color w:val="000000" w:themeColor="text1"/>
          <w:sz w:val="36"/>
          <w:szCs w:val="36"/>
          <w:u w:val="none"/>
          <w14:textFill>
            <w14:solidFill>
              <w14:schemeClr w14:val="tx1"/>
            </w14:solidFill>
          </w14:textFill>
        </w:rPr>
        <w:t>部门</w:t>
      </w:r>
      <w:r>
        <w:rPr>
          <w:rFonts w:ascii="Times New Roman" w:hAnsi="Times New Roman" w:eastAsia="黑体"/>
          <w:color w:val="000000" w:themeColor="text1"/>
          <w:sz w:val="36"/>
          <w:szCs w:val="36"/>
          <w14:textFill>
            <w14:solidFill>
              <w14:schemeClr w14:val="tx1"/>
            </w14:solidFill>
          </w14:textFill>
        </w:rPr>
        <w:t>预算表</w:t>
      </w:r>
    </w:p>
    <w:p>
      <w:pPr>
        <w:spacing w:line="560" w:lineRule="exact"/>
        <w:ind w:firstLine="640" w:firstLineChars="200"/>
        <w:rPr>
          <w:rFonts w:ascii="Times New Roman" w:hAnsi="Times New Roman" w:eastAsia="仿宋_GB2312"/>
          <w:color w:val="000000" w:themeColor="text1"/>
          <w:sz w:val="32"/>
          <w:szCs w:val="32"/>
          <w:u w:val="single"/>
          <w14:textFill>
            <w14:solidFill>
              <w14:schemeClr w14:val="tx1"/>
            </w14:solidFill>
          </w14:textFill>
        </w:rPr>
      </w:pPr>
    </w:p>
    <w:p>
      <w:pPr>
        <w:spacing w:line="56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lang w:eastAsia="zh-CN"/>
          <w14:textFill>
            <w14:solidFill>
              <w14:schemeClr w14:val="tx1"/>
            </w14:solidFill>
          </w14:textFill>
        </w:rPr>
        <w:t>六安市霍山县人民检察院</w:t>
      </w:r>
      <w:r>
        <w:rPr>
          <w:rFonts w:hint="eastAsia" w:ascii="Times New Roman" w:hAnsi="Times New Roman" w:eastAsia="仿宋_GB2312"/>
          <w:color w:val="000000" w:themeColor="text1"/>
          <w:sz w:val="32"/>
          <w:szCs w:val="32"/>
          <w14:textFill>
            <w14:solidFill>
              <w14:schemeClr w14:val="tx1"/>
            </w14:solidFill>
          </w14:textFill>
        </w:rPr>
        <w:t>2024年</w:t>
      </w:r>
      <w:r>
        <w:rPr>
          <w:rFonts w:ascii="Times New Roman" w:hAnsi="Times New Roman" w:eastAsia="仿宋_GB2312"/>
          <w:color w:val="000000" w:themeColor="text1"/>
          <w:sz w:val="32"/>
          <w:szCs w:val="32"/>
          <w14:textFill>
            <w14:solidFill>
              <w14:schemeClr w14:val="tx1"/>
            </w14:solidFill>
          </w14:textFill>
        </w:rPr>
        <w:t>预算表由以下1</w:t>
      </w:r>
      <w:r>
        <w:rPr>
          <w:rFonts w:hint="eastAsia" w:ascii="Times New Roman" w:hAnsi="Times New Roman" w:eastAsia="仿宋_GB2312"/>
          <w:color w:val="000000" w:themeColor="text1"/>
          <w:sz w:val="32"/>
          <w:szCs w:val="32"/>
          <w14:textFill>
            <w14:solidFill>
              <w14:schemeClr w14:val="tx1"/>
            </w14:solidFill>
          </w14:textFill>
        </w:rPr>
        <w:t>4</w:t>
      </w:r>
      <w:r>
        <w:rPr>
          <w:rFonts w:ascii="Times New Roman" w:hAnsi="Times New Roman" w:eastAsia="仿宋_GB2312"/>
          <w:color w:val="000000" w:themeColor="text1"/>
          <w:sz w:val="32"/>
          <w:szCs w:val="32"/>
          <w14:textFill>
            <w14:solidFill>
              <w14:schemeClr w14:val="tx1"/>
            </w14:solidFill>
          </w14:textFill>
        </w:rPr>
        <w:t>张表格构成，具体表格内容见</w:t>
      </w:r>
      <w:r>
        <w:rPr>
          <w:rFonts w:hint="eastAsia" w:ascii="Times New Roman" w:hAnsi="Times New Roman" w:eastAsia="仿宋_GB2312"/>
          <w:color w:val="000000" w:themeColor="text1"/>
          <w:sz w:val="32"/>
          <w:szCs w:val="32"/>
          <w14:textFill>
            <w14:solidFill>
              <w14:schemeClr w14:val="tx1"/>
            </w14:solidFill>
          </w14:textFill>
        </w:rPr>
        <w:t>附件</w:t>
      </w:r>
      <w:r>
        <w:rPr>
          <w:rFonts w:ascii="Times New Roman" w:hAnsi="Times New Roman" w:eastAsia="仿宋_GB2312"/>
          <w:color w:val="000000" w:themeColor="text1"/>
          <w:sz w:val="32"/>
          <w:szCs w:val="32"/>
          <w14:textFill>
            <w14:solidFill>
              <w14:schemeClr w14:val="tx1"/>
            </w14:solidFill>
          </w14:textFill>
        </w:rPr>
        <w:t>。</w:t>
      </w:r>
    </w:p>
    <w:p>
      <w:pPr>
        <w:spacing w:line="56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1.</w:t>
      </w:r>
      <w:r>
        <w:rPr>
          <w:rFonts w:hint="eastAsia" w:ascii="Times New Roman" w:hAnsi="Times New Roman" w:eastAsia="仿宋_GB2312"/>
          <w:color w:val="000000" w:themeColor="text1"/>
          <w:sz w:val="32"/>
          <w:szCs w:val="32"/>
          <w:lang w:eastAsia="zh-CN"/>
          <w14:textFill>
            <w14:solidFill>
              <w14:schemeClr w14:val="tx1"/>
            </w14:solidFill>
          </w14:textFill>
        </w:rPr>
        <w:t>六安市霍山县人民检察院</w:t>
      </w:r>
      <w:r>
        <w:rPr>
          <w:rFonts w:hint="eastAsia" w:ascii="Times New Roman" w:hAnsi="Times New Roman" w:eastAsia="仿宋_GB2312"/>
          <w:color w:val="000000" w:themeColor="text1"/>
          <w:sz w:val="32"/>
          <w:szCs w:val="32"/>
          <w14:textFill>
            <w14:solidFill>
              <w14:schemeClr w14:val="tx1"/>
            </w14:solidFill>
          </w14:textFill>
        </w:rPr>
        <w:t>2024年</w:t>
      </w:r>
      <w:r>
        <w:rPr>
          <w:rFonts w:ascii="Times New Roman" w:hAnsi="Times New Roman" w:eastAsia="仿宋_GB2312"/>
          <w:color w:val="000000" w:themeColor="text1"/>
          <w:sz w:val="32"/>
          <w:szCs w:val="32"/>
          <w14:textFill>
            <w14:solidFill>
              <w14:schemeClr w14:val="tx1"/>
            </w14:solidFill>
          </w14:textFill>
        </w:rPr>
        <w:t>收支总表（</w:t>
      </w:r>
      <w:r>
        <w:rPr>
          <w:rFonts w:hint="eastAsia" w:ascii="Times New Roman" w:hAnsi="Times New Roman" w:eastAsia="仿宋_GB2312"/>
          <w:color w:val="000000" w:themeColor="text1"/>
          <w:sz w:val="32"/>
          <w:szCs w:val="32"/>
          <w14:textFill>
            <w14:solidFill>
              <w14:schemeClr w14:val="tx1"/>
            </w14:solidFill>
          </w14:textFill>
        </w:rPr>
        <w:t>附件表</w:t>
      </w:r>
      <w:r>
        <w:rPr>
          <w:rFonts w:ascii="Times New Roman" w:hAnsi="Times New Roman" w:eastAsia="仿宋_GB2312"/>
          <w:color w:val="000000" w:themeColor="text1"/>
          <w:sz w:val="32"/>
          <w:szCs w:val="32"/>
          <w14:textFill>
            <w14:solidFill>
              <w14:schemeClr w14:val="tx1"/>
            </w14:solidFill>
          </w14:textFill>
        </w:rPr>
        <w:t>1）</w:t>
      </w:r>
    </w:p>
    <w:p>
      <w:pPr>
        <w:spacing w:line="56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2.</w:t>
      </w:r>
      <w:r>
        <w:rPr>
          <w:rFonts w:hint="eastAsia" w:ascii="Times New Roman" w:hAnsi="Times New Roman" w:eastAsia="仿宋_GB2312"/>
          <w:color w:val="000000" w:themeColor="text1"/>
          <w:sz w:val="32"/>
          <w:szCs w:val="32"/>
          <w:lang w:eastAsia="zh-CN"/>
          <w14:textFill>
            <w14:solidFill>
              <w14:schemeClr w14:val="tx1"/>
            </w14:solidFill>
          </w14:textFill>
        </w:rPr>
        <w:t>六安市霍山县人民检察院</w:t>
      </w:r>
      <w:r>
        <w:rPr>
          <w:rFonts w:hint="eastAsia" w:ascii="Times New Roman" w:hAnsi="Times New Roman" w:eastAsia="仿宋_GB2312"/>
          <w:color w:val="000000" w:themeColor="text1"/>
          <w:sz w:val="32"/>
          <w:szCs w:val="32"/>
          <w14:textFill>
            <w14:solidFill>
              <w14:schemeClr w14:val="tx1"/>
            </w14:solidFill>
          </w14:textFill>
        </w:rPr>
        <w:t>2024年</w:t>
      </w:r>
      <w:r>
        <w:rPr>
          <w:rFonts w:ascii="Times New Roman" w:hAnsi="Times New Roman" w:eastAsia="仿宋_GB2312"/>
          <w:color w:val="000000" w:themeColor="text1"/>
          <w:sz w:val="32"/>
          <w:szCs w:val="32"/>
          <w14:textFill>
            <w14:solidFill>
              <w14:schemeClr w14:val="tx1"/>
            </w14:solidFill>
          </w14:textFill>
        </w:rPr>
        <w:t>收入总表（</w:t>
      </w:r>
      <w:r>
        <w:rPr>
          <w:rFonts w:hint="eastAsia" w:ascii="Times New Roman" w:hAnsi="Times New Roman" w:eastAsia="仿宋_GB2312"/>
          <w:color w:val="000000" w:themeColor="text1"/>
          <w:sz w:val="32"/>
          <w:szCs w:val="32"/>
          <w14:textFill>
            <w14:solidFill>
              <w14:schemeClr w14:val="tx1"/>
            </w14:solidFill>
          </w14:textFill>
        </w:rPr>
        <w:t>附件表</w:t>
      </w:r>
      <w:r>
        <w:rPr>
          <w:rFonts w:ascii="Times New Roman" w:hAnsi="Times New Roman" w:eastAsia="仿宋_GB2312"/>
          <w:color w:val="000000" w:themeColor="text1"/>
          <w:sz w:val="32"/>
          <w:szCs w:val="32"/>
          <w14:textFill>
            <w14:solidFill>
              <w14:schemeClr w14:val="tx1"/>
            </w14:solidFill>
          </w14:textFill>
        </w:rPr>
        <w:t>2）</w:t>
      </w:r>
    </w:p>
    <w:p>
      <w:pPr>
        <w:spacing w:line="56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3.</w:t>
      </w:r>
      <w:r>
        <w:rPr>
          <w:rFonts w:hint="eastAsia" w:ascii="Times New Roman" w:hAnsi="Times New Roman" w:eastAsia="仿宋_GB2312"/>
          <w:color w:val="000000" w:themeColor="text1"/>
          <w:sz w:val="32"/>
          <w:szCs w:val="32"/>
          <w:lang w:eastAsia="zh-CN"/>
          <w14:textFill>
            <w14:solidFill>
              <w14:schemeClr w14:val="tx1"/>
            </w14:solidFill>
          </w14:textFill>
        </w:rPr>
        <w:t>六安市霍山县人民检察院</w:t>
      </w:r>
      <w:r>
        <w:rPr>
          <w:rFonts w:hint="eastAsia" w:ascii="Times New Roman" w:hAnsi="Times New Roman" w:eastAsia="仿宋_GB2312"/>
          <w:color w:val="000000" w:themeColor="text1"/>
          <w:sz w:val="32"/>
          <w:szCs w:val="32"/>
          <w14:textFill>
            <w14:solidFill>
              <w14:schemeClr w14:val="tx1"/>
            </w14:solidFill>
          </w14:textFill>
        </w:rPr>
        <w:t>2024年</w:t>
      </w:r>
      <w:r>
        <w:rPr>
          <w:rFonts w:ascii="Times New Roman" w:hAnsi="Times New Roman" w:eastAsia="仿宋_GB2312"/>
          <w:color w:val="000000" w:themeColor="text1"/>
          <w:sz w:val="32"/>
          <w:szCs w:val="32"/>
          <w14:textFill>
            <w14:solidFill>
              <w14:schemeClr w14:val="tx1"/>
            </w14:solidFill>
          </w14:textFill>
        </w:rPr>
        <w:t>支出总表（</w:t>
      </w:r>
      <w:r>
        <w:rPr>
          <w:rFonts w:hint="eastAsia" w:ascii="Times New Roman" w:hAnsi="Times New Roman" w:eastAsia="仿宋_GB2312"/>
          <w:color w:val="000000" w:themeColor="text1"/>
          <w:sz w:val="32"/>
          <w:szCs w:val="32"/>
          <w14:textFill>
            <w14:solidFill>
              <w14:schemeClr w14:val="tx1"/>
            </w14:solidFill>
          </w14:textFill>
        </w:rPr>
        <w:t>附件表</w:t>
      </w:r>
      <w:r>
        <w:rPr>
          <w:rFonts w:ascii="Times New Roman" w:hAnsi="Times New Roman" w:eastAsia="仿宋_GB2312"/>
          <w:color w:val="000000" w:themeColor="text1"/>
          <w:sz w:val="32"/>
          <w:szCs w:val="32"/>
          <w14:textFill>
            <w14:solidFill>
              <w14:schemeClr w14:val="tx1"/>
            </w14:solidFill>
          </w14:textFill>
        </w:rPr>
        <w:t>3）</w:t>
      </w:r>
    </w:p>
    <w:p>
      <w:pPr>
        <w:spacing w:line="56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4.</w:t>
      </w:r>
      <w:r>
        <w:rPr>
          <w:rFonts w:hint="eastAsia" w:ascii="Times New Roman" w:hAnsi="Times New Roman" w:eastAsia="仿宋_GB2312"/>
          <w:color w:val="000000" w:themeColor="text1"/>
          <w:sz w:val="32"/>
          <w:szCs w:val="32"/>
          <w:lang w:eastAsia="zh-CN"/>
          <w14:textFill>
            <w14:solidFill>
              <w14:schemeClr w14:val="tx1"/>
            </w14:solidFill>
          </w14:textFill>
        </w:rPr>
        <w:t>六安市霍山县人民检察院</w:t>
      </w:r>
      <w:r>
        <w:rPr>
          <w:rFonts w:hint="eastAsia" w:ascii="Times New Roman" w:hAnsi="Times New Roman" w:eastAsia="仿宋_GB2312"/>
          <w:color w:val="000000" w:themeColor="text1"/>
          <w:sz w:val="32"/>
          <w:szCs w:val="32"/>
          <w:lang w:val="en-US" w:eastAsia="zh-CN"/>
          <w14:textFill>
            <w14:solidFill>
              <w14:schemeClr w14:val="tx1"/>
            </w14:solidFill>
          </w14:textFill>
        </w:rPr>
        <w:t>2</w:t>
      </w:r>
      <w:r>
        <w:rPr>
          <w:rFonts w:hint="eastAsia" w:ascii="Times New Roman" w:hAnsi="Times New Roman" w:eastAsia="仿宋_GB2312"/>
          <w:color w:val="000000" w:themeColor="text1"/>
          <w:sz w:val="32"/>
          <w:szCs w:val="32"/>
          <w14:textFill>
            <w14:solidFill>
              <w14:schemeClr w14:val="tx1"/>
            </w14:solidFill>
          </w14:textFill>
        </w:rPr>
        <w:t>024年</w:t>
      </w:r>
      <w:r>
        <w:rPr>
          <w:rFonts w:ascii="Times New Roman" w:hAnsi="Times New Roman" w:eastAsia="仿宋_GB2312"/>
          <w:color w:val="000000" w:themeColor="text1"/>
          <w:sz w:val="32"/>
          <w:szCs w:val="32"/>
          <w14:textFill>
            <w14:solidFill>
              <w14:schemeClr w14:val="tx1"/>
            </w14:solidFill>
          </w14:textFill>
        </w:rPr>
        <w:t>财政拨款收支总表（</w:t>
      </w:r>
      <w:r>
        <w:rPr>
          <w:rFonts w:hint="eastAsia" w:ascii="Times New Roman" w:hAnsi="Times New Roman" w:eastAsia="仿宋_GB2312"/>
          <w:color w:val="000000" w:themeColor="text1"/>
          <w:sz w:val="32"/>
          <w:szCs w:val="32"/>
          <w14:textFill>
            <w14:solidFill>
              <w14:schemeClr w14:val="tx1"/>
            </w14:solidFill>
          </w14:textFill>
        </w:rPr>
        <w:t>附件表</w:t>
      </w:r>
      <w:r>
        <w:rPr>
          <w:rFonts w:ascii="Times New Roman" w:hAnsi="Times New Roman" w:eastAsia="仿宋_GB2312"/>
          <w:color w:val="000000" w:themeColor="text1"/>
          <w:sz w:val="32"/>
          <w:szCs w:val="32"/>
          <w14:textFill>
            <w14:solidFill>
              <w14:schemeClr w14:val="tx1"/>
            </w14:solidFill>
          </w14:textFill>
        </w:rPr>
        <w:t>4）</w:t>
      </w:r>
    </w:p>
    <w:p>
      <w:pPr>
        <w:spacing w:line="56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5.</w:t>
      </w:r>
      <w:r>
        <w:rPr>
          <w:rFonts w:hint="eastAsia" w:ascii="Times New Roman" w:hAnsi="Times New Roman" w:eastAsia="仿宋_GB2312"/>
          <w:color w:val="000000" w:themeColor="text1"/>
          <w:sz w:val="32"/>
          <w:szCs w:val="32"/>
          <w:lang w:eastAsia="zh-CN"/>
          <w14:textFill>
            <w14:solidFill>
              <w14:schemeClr w14:val="tx1"/>
            </w14:solidFill>
          </w14:textFill>
        </w:rPr>
        <w:t>六安市霍山县人民检察院</w:t>
      </w:r>
      <w:r>
        <w:rPr>
          <w:rFonts w:hint="eastAsia" w:ascii="Times New Roman" w:hAnsi="Times New Roman" w:eastAsia="仿宋_GB2312"/>
          <w:color w:val="000000" w:themeColor="text1"/>
          <w:sz w:val="32"/>
          <w:szCs w:val="32"/>
          <w14:textFill>
            <w14:solidFill>
              <w14:schemeClr w14:val="tx1"/>
            </w14:solidFill>
          </w14:textFill>
        </w:rPr>
        <w:t>2024年</w:t>
      </w:r>
      <w:r>
        <w:rPr>
          <w:rFonts w:ascii="Times New Roman" w:hAnsi="Times New Roman" w:eastAsia="仿宋_GB2312"/>
          <w:color w:val="000000" w:themeColor="text1"/>
          <w:sz w:val="32"/>
          <w:szCs w:val="32"/>
          <w14:textFill>
            <w14:solidFill>
              <w14:schemeClr w14:val="tx1"/>
            </w14:solidFill>
          </w14:textFill>
        </w:rPr>
        <w:t>一般公共预算支出表（</w:t>
      </w:r>
      <w:r>
        <w:rPr>
          <w:rFonts w:hint="eastAsia" w:ascii="Times New Roman" w:hAnsi="Times New Roman" w:eastAsia="仿宋_GB2312"/>
          <w:color w:val="000000" w:themeColor="text1"/>
          <w:sz w:val="32"/>
          <w:szCs w:val="32"/>
          <w14:textFill>
            <w14:solidFill>
              <w14:schemeClr w14:val="tx1"/>
            </w14:solidFill>
          </w14:textFill>
        </w:rPr>
        <w:t>附件表</w:t>
      </w:r>
      <w:r>
        <w:rPr>
          <w:rFonts w:ascii="Times New Roman" w:hAnsi="Times New Roman" w:eastAsia="仿宋_GB2312"/>
          <w:color w:val="000000" w:themeColor="text1"/>
          <w:sz w:val="32"/>
          <w:szCs w:val="32"/>
          <w14:textFill>
            <w14:solidFill>
              <w14:schemeClr w14:val="tx1"/>
            </w14:solidFill>
          </w14:textFill>
        </w:rPr>
        <w:t>5）</w:t>
      </w:r>
    </w:p>
    <w:p>
      <w:pPr>
        <w:spacing w:line="56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6.</w:t>
      </w:r>
      <w:r>
        <w:rPr>
          <w:rFonts w:hint="eastAsia" w:ascii="Times New Roman" w:hAnsi="Times New Roman" w:eastAsia="仿宋_GB2312"/>
          <w:color w:val="000000" w:themeColor="text1"/>
          <w:sz w:val="32"/>
          <w:szCs w:val="32"/>
          <w:lang w:eastAsia="zh-CN"/>
          <w14:textFill>
            <w14:solidFill>
              <w14:schemeClr w14:val="tx1"/>
            </w14:solidFill>
          </w14:textFill>
        </w:rPr>
        <w:t>六安市霍山县人民检察院</w:t>
      </w:r>
      <w:r>
        <w:rPr>
          <w:rFonts w:hint="eastAsia" w:ascii="Times New Roman" w:hAnsi="Times New Roman" w:eastAsia="仿宋_GB2312"/>
          <w:color w:val="000000" w:themeColor="text1"/>
          <w:sz w:val="32"/>
          <w:szCs w:val="32"/>
          <w14:textFill>
            <w14:solidFill>
              <w14:schemeClr w14:val="tx1"/>
            </w14:solidFill>
          </w14:textFill>
        </w:rPr>
        <w:t>2024年</w:t>
      </w:r>
      <w:r>
        <w:rPr>
          <w:rFonts w:ascii="Times New Roman" w:hAnsi="Times New Roman" w:eastAsia="仿宋_GB2312"/>
          <w:color w:val="000000" w:themeColor="text1"/>
          <w:sz w:val="32"/>
          <w:szCs w:val="32"/>
          <w14:textFill>
            <w14:solidFill>
              <w14:schemeClr w14:val="tx1"/>
            </w14:solidFill>
          </w14:textFill>
        </w:rPr>
        <w:t>一般公共预算基本支出表（</w:t>
      </w:r>
      <w:r>
        <w:rPr>
          <w:rFonts w:hint="eastAsia" w:ascii="Times New Roman" w:hAnsi="Times New Roman" w:eastAsia="仿宋_GB2312"/>
          <w:color w:val="000000" w:themeColor="text1"/>
          <w:sz w:val="32"/>
          <w:szCs w:val="32"/>
          <w14:textFill>
            <w14:solidFill>
              <w14:schemeClr w14:val="tx1"/>
            </w14:solidFill>
          </w14:textFill>
        </w:rPr>
        <w:t>附件表</w:t>
      </w:r>
      <w:r>
        <w:rPr>
          <w:rFonts w:ascii="Times New Roman" w:hAnsi="Times New Roman" w:eastAsia="仿宋_GB2312"/>
          <w:color w:val="000000" w:themeColor="text1"/>
          <w:sz w:val="32"/>
          <w:szCs w:val="32"/>
          <w14:textFill>
            <w14:solidFill>
              <w14:schemeClr w14:val="tx1"/>
            </w14:solidFill>
          </w14:textFill>
        </w:rPr>
        <w:t>6）</w:t>
      </w:r>
    </w:p>
    <w:p>
      <w:pPr>
        <w:spacing w:line="56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7.</w:t>
      </w:r>
      <w:r>
        <w:rPr>
          <w:rFonts w:hint="eastAsia" w:ascii="Times New Roman" w:hAnsi="Times New Roman" w:eastAsia="仿宋_GB2312"/>
          <w:color w:val="000000" w:themeColor="text1"/>
          <w:sz w:val="32"/>
          <w:szCs w:val="32"/>
          <w:lang w:eastAsia="zh-CN"/>
          <w14:textFill>
            <w14:solidFill>
              <w14:schemeClr w14:val="tx1"/>
            </w14:solidFill>
          </w14:textFill>
        </w:rPr>
        <w:t>六安市霍山县人民检察院</w:t>
      </w:r>
      <w:r>
        <w:rPr>
          <w:rFonts w:hint="eastAsia" w:ascii="Times New Roman" w:hAnsi="Times New Roman" w:eastAsia="仿宋_GB2312"/>
          <w:color w:val="000000" w:themeColor="text1"/>
          <w:sz w:val="32"/>
          <w:szCs w:val="32"/>
          <w:lang w:val="en-US" w:eastAsia="zh-CN"/>
          <w14:textFill>
            <w14:solidFill>
              <w14:schemeClr w14:val="tx1"/>
            </w14:solidFill>
          </w14:textFill>
        </w:rPr>
        <w:t>2</w:t>
      </w:r>
      <w:r>
        <w:rPr>
          <w:rFonts w:hint="eastAsia" w:ascii="Times New Roman" w:hAnsi="Times New Roman" w:eastAsia="仿宋_GB2312"/>
          <w:color w:val="000000" w:themeColor="text1"/>
          <w:sz w:val="32"/>
          <w:szCs w:val="32"/>
          <w14:textFill>
            <w14:solidFill>
              <w14:schemeClr w14:val="tx1"/>
            </w14:solidFill>
          </w14:textFill>
        </w:rPr>
        <w:t>024年</w:t>
      </w:r>
      <w:r>
        <w:rPr>
          <w:rFonts w:ascii="Times New Roman" w:hAnsi="Times New Roman" w:eastAsia="仿宋_GB2312"/>
          <w:color w:val="000000" w:themeColor="text1"/>
          <w:sz w:val="32"/>
          <w:szCs w:val="32"/>
          <w14:textFill>
            <w14:solidFill>
              <w14:schemeClr w14:val="tx1"/>
            </w14:solidFill>
          </w14:textFill>
        </w:rPr>
        <w:t>政府性基金预算支出表（</w:t>
      </w:r>
      <w:r>
        <w:rPr>
          <w:rFonts w:hint="eastAsia" w:ascii="Times New Roman" w:hAnsi="Times New Roman" w:eastAsia="仿宋_GB2312"/>
          <w:color w:val="000000" w:themeColor="text1"/>
          <w:sz w:val="32"/>
          <w:szCs w:val="32"/>
          <w14:textFill>
            <w14:solidFill>
              <w14:schemeClr w14:val="tx1"/>
            </w14:solidFill>
          </w14:textFill>
        </w:rPr>
        <w:t>附件表</w:t>
      </w:r>
      <w:r>
        <w:rPr>
          <w:rFonts w:ascii="Times New Roman" w:hAnsi="Times New Roman" w:eastAsia="仿宋_GB2312"/>
          <w:color w:val="000000" w:themeColor="text1"/>
          <w:sz w:val="32"/>
          <w:szCs w:val="32"/>
          <w14:textFill>
            <w14:solidFill>
              <w14:schemeClr w14:val="tx1"/>
            </w14:solidFill>
          </w14:textFill>
        </w:rPr>
        <w:t>7）</w:t>
      </w:r>
    </w:p>
    <w:p>
      <w:pPr>
        <w:spacing w:line="56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8.</w:t>
      </w:r>
      <w:r>
        <w:rPr>
          <w:rFonts w:hint="eastAsia" w:ascii="Times New Roman" w:hAnsi="Times New Roman" w:eastAsia="仿宋_GB2312"/>
          <w:color w:val="000000" w:themeColor="text1"/>
          <w:sz w:val="32"/>
          <w:szCs w:val="32"/>
          <w:lang w:eastAsia="zh-CN"/>
          <w14:textFill>
            <w14:solidFill>
              <w14:schemeClr w14:val="tx1"/>
            </w14:solidFill>
          </w14:textFill>
        </w:rPr>
        <w:t>六安市霍山县人民检察院</w:t>
      </w:r>
      <w:r>
        <w:rPr>
          <w:rFonts w:hint="eastAsia" w:ascii="Times New Roman" w:hAnsi="Times New Roman" w:eastAsia="仿宋_GB2312"/>
          <w:color w:val="000000" w:themeColor="text1"/>
          <w:sz w:val="32"/>
          <w:szCs w:val="32"/>
          <w14:textFill>
            <w14:solidFill>
              <w14:schemeClr w14:val="tx1"/>
            </w14:solidFill>
          </w14:textFill>
        </w:rPr>
        <w:t>2024年</w:t>
      </w:r>
      <w:r>
        <w:rPr>
          <w:rFonts w:ascii="Times New Roman" w:hAnsi="Times New Roman" w:eastAsia="仿宋_GB2312"/>
          <w:color w:val="000000" w:themeColor="text1"/>
          <w:sz w:val="32"/>
          <w:szCs w:val="32"/>
          <w14:textFill>
            <w14:solidFill>
              <w14:schemeClr w14:val="tx1"/>
            </w14:solidFill>
          </w14:textFill>
        </w:rPr>
        <w:t>国有资本经营预算支出表（</w:t>
      </w:r>
      <w:r>
        <w:rPr>
          <w:rFonts w:hint="eastAsia" w:ascii="Times New Roman" w:hAnsi="Times New Roman" w:eastAsia="仿宋_GB2312"/>
          <w:color w:val="000000" w:themeColor="text1"/>
          <w:sz w:val="32"/>
          <w:szCs w:val="32"/>
          <w14:textFill>
            <w14:solidFill>
              <w14:schemeClr w14:val="tx1"/>
            </w14:solidFill>
          </w14:textFill>
        </w:rPr>
        <w:t>附件表</w:t>
      </w:r>
      <w:r>
        <w:rPr>
          <w:rFonts w:ascii="Times New Roman" w:hAnsi="Times New Roman" w:eastAsia="仿宋_GB2312"/>
          <w:color w:val="000000" w:themeColor="text1"/>
          <w:sz w:val="32"/>
          <w:szCs w:val="32"/>
          <w14:textFill>
            <w14:solidFill>
              <w14:schemeClr w14:val="tx1"/>
            </w14:solidFill>
          </w14:textFill>
        </w:rPr>
        <w:t>8）</w:t>
      </w:r>
    </w:p>
    <w:p>
      <w:pPr>
        <w:spacing w:line="56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9.</w:t>
      </w:r>
      <w:r>
        <w:rPr>
          <w:rFonts w:hint="eastAsia" w:ascii="Times New Roman" w:hAnsi="Times New Roman" w:eastAsia="仿宋_GB2312"/>
          <w:color w:val="000000" w:themeColor="text1"/>
          <w:sz w:val="32"/>
          <w:szCs w:val="32"/>
          <w:lang w:eastAsia="zh-CN"/>
          <w14:textFill>
            <w14:solidFill>
              <w14:schemeClr w14:val="tx1"/>
            </w14:solidFill>
          </w14:textFill>
        </w:rPr>
        <w:t>六安市霍山县人民检察院</w:t>
      </w:r>
      <w:r>
        <w:rPr>
          <w:rFonts w:hint="eastAsia" w:ascii="Times New Roman" w:hAnsi="Times New Roman" w:eastAsia="仿宋_GB2312"/>
          <w:color w:val="000000" w:themeColor="text1"/>
          <w:sz w:val="32"/>
          <w:szCs w:val="32"/>
          <w14:textFill>
            <w14:solidFill>
              <w14:schemeClr w14:val="tx1"/>
            </w14:solidFill>
          </w14:textFill>
        </w:rPr>
        <w:t>2024年</w:t>
      </w:r>
      <w:r>
        <w:rPr>
          <w:rFonts w:ascii="Times New Roman" w:hAnsi="Times New Roman" w:eastAsia="仿宋_GB2312"/>
          <w:color w:val="000000" w:themeColor="text1"/>
          <w:sz w:val="32"/>
          <w:szCs w:val="32"/>
          <w14:textFill>
            <w14:solidFill>
              <w14:schemeClr w14:val="tx1"/>
            </w14:solidFill>
          </w14:textFill>
        </w:rPr>
        <w:t>基本支出总表（</w:t>
      </w:r>
      <w:r>
        <w:rPr>
          <w:rFonts w:hint="eastAsia" w:ascii="Times New Roman" w:hAnsi="Times New Roman" w:eastAsia="仿宋_GB2312"/>
          <w:color w:val="000000" w:themeColor="text1"/>
          <w:sz w:val="32"/>
          <w:szCs w:val="32"/>
          <w14:textFill>
            <w14:solidFill>
              <w14:schemeClr w14:val="tx1"/>
            </w14:solidFill>
          </w14:textFill>
        </w:rPr>
        <w:t>附件表</w:t>
      </w:r>
      <w:r>
        <w:rPr>
          <w:rFonts w:ascii="Times New Roman" w:hAnsi="Times New Roman" w:eastAsia="仿宋_GB2312"/>
          <w:color w:val="000000" w:themeColor="text1"/>
          <w:sz w:val="32"/>
          <w:szCs w:val="32"/>
          <w14:textFill>
            <w14:solidFill>
              <w14:schemeClr w14:val="tx1"/>
            </w14:solidFill>
          </w14:textFill>
        </w:rPr>
        <w:t>9）</w:t>
      </w:r>
    </w:p>
    <w:p>
      <w:pPr>
        <w:spacing w:line="56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10.</w:t>
      </w:r>
      <w:r>
        <w:rPr>
          <w:rFonts w:hint="eastAsia" w:ascii="Times New Roman" w:hAnsi="Times New Roman" w:eastAsia="仿宋_GB2312"/>
          <w:color w:val="000000" w:themeColor="text1"/>
          <w:sz w:val="32"/>
          <w:szCs w:val="32"/>
          <w:lang w:eastAsia="zh-CN"/>
          <w14:textFill>
            <w14:solidFill>
              <w14:schemeClr w14:val="tx1"/>
            </w14:solidFill>
          </w14:textFill>
        </w:rPr>
        <w:t>六安市霍山县人民检察院</w:t>
      </w:r>
      <w:r>
        <w:rPr>
          <w:rFonts w:hint="eastAsia" w:ascii="Times New Roman" w:hAnsi="Times New Roman" w:eastAsia="仿宋_GB2312"/>
          <w:color w:val="000000" w:themeColor="text1"/>
          <w:sz w:val="32"/>
          <w:szCs w:val="32"/>
          <w14:textFill>
            <w14:solidFill>
              <w14:schemeClr w14:val="tx1"/>
            </w14:solidFill>
          </w14:textFill>
        </w:rPr>
        <w:t>2024年项目</w:t>
      </w:r>
      <w:r>
        <w:rPr>
          <w:rFonts w:ascii="Times New Roman" w:hAnsi="Times New Roman" w:eastAsia="仿宋_GB2312"/>
          <w:color w:val="000000" w:themeColor="text1"/>
          <w:sz w:val="32"/>
          <w:szCs w:val="32"/>
          <w14:textFill>
            <w14:solidFill>
              <w14:schemeClr w14:val="tx1"/>
            </w14:solidFill>
          </w14:textFill>
        </w:rPr>
        <w:t>支出总表（</w:t>
      </w:r>
      <w:r>
        <w:rPr>
          <w:rFonts w:hint="eastAsia" w:ascii="Times New Roman" w:hAnsi="Times New Roman" w:eastAsia="仿宋_GB2312"/>
          <w:color w:val="000000" w:themeColor="text1"/>
          <w:sz w:val="32"/>
          <w:szCs w:val="32"/>
          <w14:textFill>
            <w14:solidFill>
              <w14:schemeClr w14:val="tx1"/>
            </w14:solidFill>
          </w14:textFill>
        </w:rPr>
        <w:t>附件表</w:t>
      </w:r>
      <w:r>
        <w:rPr>
          <w:rFonts w:ascii="Times New Roman" w:hAnsi="Times New Roman" w:eastAsia="仿宋_GB2312"/>
          <w:color w:val="000000" w:themeColor="text1"/>
          <w:sz w:val="32"/>
          <w:szCs w:val="32"/>
          <w14:textFill>
            <w14:solidFill>
              <w14:schemeClr w14:val="tx1"/>
            </w14:solidFill>
          </w14:textFill>
        </w:rPr>
        <w:t>10）</w:t>
      </w:r>
    </w:p>
    <w:p>
      <w:pPr>
        <w:spacing w:line="56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11.</w:t>
      </w:r>
      <w:r>
        <w:rPr>
          <w:rFonts w:hint="eastAsia" w:ascii="Times New Roman" w:hAnsi="Times New Roman" w:eastAsia="仿宋_GB2312"/>
          <w:color w:val="000000" w:themeColor="text1"/>
          <w:sz w:val="32"/>
          <w:szCs w:val="32"/>
          <w:lang w:eastAsia="zh-CN"/>
          <w14:textFill>
            <w14:solidFill>
              <w14:schemeClr w14:val="tx1"/>
            </w14:solidFill>
          </w14:textFill>
        </w:rPr>
        <w:t>六安市霍山县人民检察院</w:t>
      </w:r>
      <w:r>
        <w:rPr>
          <w:rFonts w:hint="eastAsia" w:ascii="Times New Roman" w:hAnsi="Times New Roman" w:eastAsia="仿宋_GB2312"/>
          <w:color w:val="000000" w:themeColor="text1"/>
          <w:sz w:val="32"/>
          <w:szCs w:val="32"/>
          <w14:textFill>
            <w14:solidFill>
              <w14:schemeClr w14:val="tx1"/>
            </w14:solidFill>
          </w14:textFill>
        </w:rPr>
        <w:t>2024年</w:t>
      </w:r>
      <w:r>
        <w:rPr>
          <w:rFonts w:ascii="Times New Roman" w:hAnsi="Times New Roman" w:eastAsia="仿宋_GB2312"/>
          <w:color w:val="000000" w:themeColor="text1"/>
          <w:sz w:val="32"/>
          <w:szCs w:val="32"/>
          <w14:textFill>
            <w14:solidFill>
              <w14:schemeClr w14:val="tx1"/>
            </w14:solidFill>
          </w14:textFill>
        </w:rPr>
        <w:t>政府采购支出表（</w:t>
      </w:r>
      <w:r>
        <w:rPr>
          <w:rFonts w:hint="eastAsia" w:ascii="Times New Roman" w:hAnsi="Times New Roman" w:eastAsia="仿宋_GB2312"/>
          <w:color w:val="000000" w:themeColor="text1"/>
          <w:sz w:val="32"/>
          <w:szCs w:val="32"/>
          <w14:textFill>
            <w14:solidFill>
              <w14:schemeClr w14:val="tx1"/>
            </w14:solidFill>
          </w14:textFill>
        </w:rPr>
        <w:t>附件表</w:t>
      </w:r>
      <w:r>
        <w:rPr>
          <w:rFonts w:ascii="Times New Roman" w:hAnsi="Times New Roman" w:eastAsia="仿宋_GB2312"/>
          <w:color w:val="000000" w:themeColor="text1"/>
          <w:sz w:val="32"/>
          <w:szCs w:val="32"/>
          <w14:textFill>
            <w14:solidFill>
              <w14:schemeClr w14:val="tx1"/>
            </w14:solidFill>
          </w14:textFill>
        </w:rPr>
        <w:t>11）</w:t>
      </w:r>
    </w:p>
    <w:p>
      <w:pPr>
        <w:spacing w:line="56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12.</w:t>
      </w:r>
      <w:r>
        <w:rPr>
          <w:rFonts w:hint="eastAsia" w:ascii="Times New Roman" w:hAnsi="Times New Roman" w:eastAsia="仿宋_GB2312"/>
          <w:color w:val="000000" w:themeColor="text1"/>
          <w:sz w:val="32"/>
          <w:szCs w:val="32"/>
          <w:lang w:eastAsia="zh-CN"/>
          <w14:textFill>
            <w14:solidFill>
              <w14:schemeClr w14:val="tx1"/>
            </w14:solidFill>
          </w14:textFill>
        </w:rPr>
        <w:t>六安市霍山县人民检察院</w:t>
      </w:r>
      <w:r>
        <w:rPr>
          <w:rFonts w:hint="eastAsia" w:ascii="Times New Roman" w:hAnsi="Times New Roman" w:eastAsia="仿宋_GB2312"/>
          <w:color w:val="000000" w:themeColor="text1"/>
          <w:sz w:val="32"/>
          <w:szCs w:val="32"/>
          <w14:textFill>
            <w14:solidFill>
              <w14:schemeClr w14:val="tx1"/>
            </w14:solidFill>
          </w14:textFill>
        </w:rPr>
        <w:t>2024年</w:t>
      </w:r>
      <w:r>
        <w:rPr>
          <w:rFonts w:ascii="Times New Roman" w:hAnsi="Times New Roman" w:eastAsia="仿宋_GB2312"/>
          <w:color w:val="000000" w:themeColor="text1"/>
          <w:sz w:val="32"/>
          <w:szCs w:val="32"/>
          <w14:textFill>
            <w14:solidFill>
              <w14:schemeClr w14:val="tx1"/>
            </w14:solidFill>
          </w14:textFill>
        </w:rPr>
        <w:t>政府购买服务支出表（</w:t>
      </w:r>
      <w:r>
        <w:rPr>
          <w:rFonts w:hint="eastAsia" w:ascii="Times New Roman" w:hAnsi="Times New Roman" w:eastAsia="仿宋_GB2312"/>
          <w:color w:val="000000" w:themeColor="text1"/>
          <w:sz w:val="32"/>
          <w:szCs w:val="32"/>
          <w14:textFill>
            <w14:solidFill>
              <w14:schemeClr w14:val="tx1"/>
            </w14:solidFill>
          </w14:textFill>
        </w:rPr>
        <w:t>附件表</w:t>
      </w:r>
      <w:r>
        <w:rPr>
          <w:rFonts w:ascii="Times New Roman" w:hAnsi="Times New Roman" w:eastAsia="仿宋_GB2312"/>
          <w:color w:val="000000" w:themeColor="text1"/>
          <w:sz w:val="32"/>
          <w:szCs w:val="32"/>
          <w14:textFill>
            <w14:solidFill>
              <w14:schemeClr w14:val="tx1"/>
            </w14:solidFill>
          </w14:textFill>
        </w:rPr>
        <w:t>12）</w:t>
      </w:r>
    </w:p>
    <w:p>
      <w:pPr>
        <w:spacing w:line="56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1</w:t>
      </w:r>
      <w:r>
        <w:rPr>
          <w:rFonts w:hint="eastAsia" w:ascii="Times New Roman" w:hAnsi="Times New Roman" w:eastAsia="仿宋_GB2312"/>
          <w:color w:val="000000" w:themeColor="text1"/>
          <w:sz w:val="32"/>
          <w:szCs w:val="32"/>
          <w14:textFill>
            <w14:solidFill>
              <w14:schemeClr w14:val="tx1"/>
            </w14:solidFill>
          </w14:textFill>
        </w:rPr>
        <w:t>3</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lang w:eastAsia="zh-CN"/>
          <w14:textFill>
            <w14:solidFill>
              <w14:schemeClr w14:val="tx1"/>
            </w14:solidFill>
          </w14:textFill>
        </w:rPr>
        <w:t>六安市霍山县人民检察院</w:t>
      </w:r>
      <w:r>
        <w:rPr>
          <w:rFonts w:hint="eastAsia" w:ascii="Times New Roman" w:hAnsi="Times New Roman" w:eastAsia="仿宋_GB2312"/>
          <w:color w:val="000000" w:themeColor="text1"/>
          <w:sz w:val="32"/>
          <w:szCs w:val="32"/>
          <w14:textFill>
            <w14:solidFill>
              <w14:schemeClr w14:val="tx1"/>
            </w14:solidFill>
          </w14:textFill>
        </w:rPr>
        <w:t>2024年</w:t>
      </w:r>
      <w:r>
        <w:rPr>
          <w:rFonts w:ascii="Times New Roman" w:hAnsi="Times New Roman" w:eastAsia="仿宋_GB2312"/>
          <w:color w:val="000000" w:themeColor="text1"/>
          <w:sz w:val="32"/>
          <w:szCs w:val="32"/>
          <w14:textFill>
            <w14:solidFill>
              <w14:schemeClr w14:val="tx1"/>
            </w14:solidFill>
          </w14:textFill>
        </w:rPr>
        <w:t>“三公”经费支出预算表（</w:t>
      </w:r>
      <w:r>
        <w:rPr>
          <w:rFonts w:hint="eastAsia" w:ascii="Times New Roman" w:hAnsi="Times New Roman" w:eastAsia="仿宋_GB2312"/>
          <w:color w:val="000000" w:themeColor="text1"/>
          <w:sz w:val="32"/>
          <w:szCs w:val="32"/>
          <w14:textFill>
            <w14:solidFill>
              <w14:schemeClr w14:val="tx1"/>
            </w14:solidFill>
          </w14:textFill>
        </w:rPr>
        <w:t>附件表</w:t>
      </w:r>
      <w:r>
        <w:rPr>
          <w:rFonts w:ascii="Times New Roman" w:hAnsi="Times New Roman" w:eastAsia="仿宋_GB2312"/>
          <w:color w:val="000000" w:themeColor="text1"/>
          <w:sz w:val="32"/>
          <w:szCs w:val="32"/>
          <w14:textFill>
            <w14:solidFill>
              <w14:schemeClr w14:val="tx1"/>
            </w14:solidFill>
          </w14:textFill>
        </w:rPr>
        <w:t>1</w:t>
      </w:r>
      <w:r>
        <w:rPr>
          <w:rFonts w:hint="eastAsia" w:ascii="Times New Roman" w:hAnsi="Times New Roman" w:eastAsia="仿宋_GB2312"/>
          <w:color w:val="000000" w:themeColor="text1"/>
          <w:sz w:val="32"/>
          <w:szCs w:val="32"/>
          <w14:textFill>
            <w14:solidFill>
              <w14:schemeClr w14:val="tx1"/>
            </w14:solidFill>
          </w14:textFill>
        </w:rPr>
        <w:t>3</w:t>
      </w:r>
      <w:r>
        <w:rPr>
          <w:rFonts w:ascii="Times New Roman" w:hAnsi="Times New Roman" w:eastAsia="仿宋_GB2312"/>
          <w:color w:val="000000" w:themeColor="text1"/>
          <w:sz w:val="32"/>
          <w:szCs w:val="32"/>
          <w14:textFill>
            <w14:solidFill>
              <w14:schemeClr w14:val="tx1"/>
            </w14:solidFill>
          </w14:textFill>
        </w:rPr>
        <w:t>）</w:t>
      </w:r>
    </w:p>
    <w:p>
      <w:pPr>
        <w:spacing w:line="56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1</w:t>
      </w:r>
      <w:r>
        <w:rPr>
          <w:rFonts w:hint="eastAsia" w:ascii="Times New Roman" w:hAnsi="Times New Roman" w:eastAsia="仿宋_GB2312"/>
          <w:color w:val="000000" w:themeColor="text1"/>
          <w:sz w:val="32"/>
          <w:szCs w:val="32"/>
          <w14:textFill>
            <w14:solidFill>
              <w14:schemeClr w14:val="tx1"/>
            </w14:solidFill>
          </w14:textFill>
        </w:rPr>
        <w:t>4</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lang w:eastAsia="zh-CN"/>
          <w14:textFill>
            <w14:solidFill>
              <w14:schemeClr w14:val="tx1"/>
            </w14:solidFill>
          </w14:textFill>
        </w:rPr>
        <w:t>六安市霍山县人民检察院</w:t>
      </w:r>
      <w:r>
        <w:rPr>
          <w:rFonts w:hint="eastAsia" w:ascii="Times New Roman" w:hAnsi="Times New Roman" w:eastAsia="仿宋_GB2312"/>
          <w:color w:val="000000" w:themeColor="text1"/>
          <w:sz w:val="32"/>
          <w:szCs w:val="32"/>
          <w14:textFill>
            <w14:solidFill>
              <w14:schemeClr w14:val="tx1"/>
            </w14:solidFill>
          </w14:textFill>
        </w:rPr>
        <w:t>2024年</w:t>
      </w:r>
      <w:r>
        <w:rPr>
          <w:rFonts w:ascii="Times New Roman" w:hAnsi="Times New Roman" w:eastAsia="仿宋_GB2312"/>
          <w:color w:val="000000" w:themeColor="text1"/>
          <w:sz w:val="32"/>
          <w:szCs w:val="32"/>
          <w14:textFill>
            <w14:solidFill>
              <w14:schemeClr w14:val="tx1"/>
            </w14:solidFill>
          </w14:textFill>
        </w:rPr>
        <w:t>项目支出绩效目标表（</w:t>
      </w:r>
      <w:r>
        <w:rPr>
          <w:rFonts w:hint="eastAsia" w:ascii="Times New Roman" w:hAnsi="Times New Roman" w:eastAsia="仿宋_GB2312"/>
          <w:color w:val="000000" w:themeColor="text1"/>
          <w:sz w:val="32"/>
          <w:szCs w:val="32"/>
          <w14:textFill>
            <w14:solidFill>
              <w14:schemeClr w14:val="tx1"/>
            </w14:solidFill>
          </w14:textFill>
        </w:rPr>
        <w:t>附件表</w:t>
      </w:r>
      <w:r>
        <w:rPr>
          <w:rFonts w:ascii="Times New Roman" w:hAnsi="Times New Roman" w:eastAsia="仿宋_GB2312"/>
          <w:color w:val="000000" w:themeColor="text1"/>
          <w:sz w:val="32"/>
          <w:szCs w:val="32"/>
          <w14:textFill>
            <w14:solidFill>
              <w14:schemeClr w14:val="tx1"/>
            </w14:solidFill>
          </w14:textFill>
        </w:rPr>
        <w:t>1</w:t>
      </w:r>
      <w:r>
        <w:rPr>
          <w:rFonts w:hint="eastAsia" w:ascii="Times New Roman" w:hAnsi="Times New Roman" w:eastAsia="仿宋_GB2312"/>
          <w:color w:val="000000" w:themeColor="text1"/>
          <w:sz w:val="32"/>
          <w:szCs w:val="32"/>
          <w14:textFill>
            <w14:solidFill>
              <w14:schemeClr w14:val="tx1"/>
            </w14:solidFill>
          </w14:textFill>
        </w:rPr>
        <w:t>4</w:t>
      </w:r>
      <w:r>
        <w:rPr>
          <w:rFonts w:ascii="Times New Roman" w:hAnsi="Times New Roman" w:eastAsia="仿宋_GB2312"/>
          <w:color w:val="000000" w:themeColor="text1"/>
          <w:sz w:val="32"/>
          <w:szCs w:val="32"/>
          <w14:textFill>
            <w14:solidFill>
              <w14:schemeClr w14:val="tx1"/>
            </w14:solidFill>
          </w14:textFill>
        </w:rPr>
        <w:t>）</w:t>
      </w:r>
    </w:p>
    <w:p>
      <w:pPr>
        <w:spacing w:line="560" w:lineRule="exact"/>
        <w:jc w:val="center"/>
        <w:rPr>
          <w:rFonts w:ascii="Times New Roman" w:hAnsi="Times New Roman" w:eastAsia="黑体"/>
          <w:color w:val="000000" w:themeColor="text1"/>
          <w:sz w:val="36"/>
          <w:szCs w:val="36"/>
          <w14:textFill>
            <w14:solidFill>
              <w14:schemeClr w14:val="tx1"/>
            </w14:solidFill>
          </w14:textFill>
        </w:rPr>
      </w:pPr>
    </w:p>
    <w:p>
      <w:pPr>
        <w:numPr>
          <w:ilvl w:val="0"/>
          <w:numId w:val="1"/>
        </w:numPr>
        <w:spacing w:line="560" w:lineRule="exact"/>
        <w:jc w:val="center"/>
        <w:rPr>
          <w:rFonts w:ascii="Times New Roman" w:hAnsi="Times New Roman" w:eastAsia="黑体"/>
          <w:color w:val="000000" w:themeColor="text1"/>
          <w:sz w:val="36"/>
          <w:szCs w:val="36"/>
          <w14:textFill>
            <w14:solidFill>
              <w14:schemeClr w14:val="tx1"/>
            </w14:solidFill>
          </w14:textFill>
        </w:rPr>
      </w:pPr>
      <w:r>
        <w:rPr>
          <w:rFonts w:ascii="Times New Roman" w:hAnsi="Times New Roman" w:eastAsia="黑体"/>
          <w:color w:val="000000" w:themeColor="text1"/>
          <w:sz w:val="36"/>
          <w:szCs w:val="36"/>
          <w14:textFill>
            <w14:solidFill>
              <w14:schemeClr w14:val="tx1"/>
            </w14:solidFill>
          </w14:textFill>
        </w:rPr>
        <w:t xml:space="preserve"> </w:t>
      </w:r>
      <w:r>
        <w:rPr>
          <w:rFonts w:hint="eastAsia" w:ascii="Times New Roman" w:hAnsi="Times New Roman" w:eastAsia="黑体"/>
          <w:color w:val="000000" w:themeColor="text1"/>
          <w:sz w:val="36"/>
          <w:szCs w:val="36"/>
          <w14:textFill>
            <w14:solidFill>
              <w14:schemeClr w14:val="tx1"/>
            </w14:solidFill>
          </w14:textFill>
        </w:rPr>
        <w:t>2024年</w:t>
      </w:r>
      <w:r>
        <w:rPr>
          <w:rFonts w:hint="eastAsia" w:ascii="Times New Roman" w:hAnsi="Times New Roman" w:eastAsia="黑体"/>
          <w:color w:val="000000" w:themeColor="text1"/>
          <w:sz w:val="36"/>
          <w:szCs w:val="36"/>
          <w:u w:val="none"/>
          <w14:textFill>
            <w14:solidFill>
              <w14:schemeClr w14:val="tx1"/>
            </w14:solidFill>
          </w14:textFill>
        </w:rPr>
        <w:t>部门</w:t>
      </w:r>
      <w:r>
        <w:rPr>
          <w:rFonts w:ascii="Times New Roman" w:hAnsi="Times New Roman" w:eastAsia="黑体"/>
          <w:color w:val="000000" w:themeColor="text1"/>
          <w:sz w:val="36"/>
          <w:szCs w:val="36"/>
          <w14:textFill>
            <w14:solidFill>
              <w14:schemeClr w14:val="tx1"/>
            </w14:solidFill>
          </w14:textFill>
        </w:rPr>
        <w:t>预算情况说明</w:t>
      </w:r>
    </w:p>
    <w:p>
      <w:pPr>
        <w:spacing w:line="560" w:lineRule="exact"/>
        <w:rPr>
          <w:rFonts w:ascii="Times New Roman" w:hAnsi="Times New Roman" w:eastAsia="黑体"/>
          <w:color w:val="000000" w:themeColor="text1"/>
          <w:sz w:val="36"/>
          <w:szCs w:val="36"/>
          <w14:textFill>
            <w14:solidFill>
              <w14:schemeClr w14:val="tx1"/>
            </w14:solidFill>
          </w14:textFill>
        </w:rPr>
      </w:pPr>
    </w:p>
    <w:p>
      <w:pPr>
        <w:spacing w:line="560" w:lineRule="exact"/>
        <w:ind w:firstLine="640" w:firstLineChars="200"/>
        <w:rPr>
          <w:rFonts w:ascii="Times New Roman" w:hAnsi="Times New Roman" w:eastAsia="黑体"/>
          <w:color w:val="000000" w:themeColor="text1"/>
          <w:sz w:val="32"/>
          <w:szCs w:val="32"/>
          <w14:textFill>
            <w14:solidFill>
              <w14:schemeClr w14:val="tx1"/>
            </w14:solidFill>
          </w14:textFill>
        </w:rPr>
      </w:pPr>
      <w:r>
        <w:rPr>
          <w:rFonts w:hint="eastAsia" w:ascii="Times New Roman" w:hAnsi="Times New Roman" w:eastAsia="黑体"/>
          <w:color w:val="000000" w:themeColor="text1"/>
          <w:sz w:val="32"/>
          <w:szCs w:val="32"/>
          <w14:textFill>
            <w14:solidFill>
              <w14:schemeClr w14:val="tx1"/>
            </w14:solidFill>
          </w14:textFill>
        </w:rPr>
        <w:t>一</w:t>
      </w:r>
      <w:r>
        <w:rPr>
          <w:rFonts w:ascii="Times New Roman" w:hAnsi="Times New Roman" w:eastAsia="黑体"/>
          <w:color w:val="000000" w:themeColor="text1"/>
          <w:sz w:val="32"/>
          <w:szCs w:val="32"/>
          <w14:textFill>
            <w14:solidFill>
              <w14:schemeClr w14:val="tx1"/>
            </w14:solidFill>
          </w14:textFill>
        </w:rPr>
        <w:t>、关于</w:t>
      </w:r>
      <w:r>
        <w:rPr>
          <w:rFonts w:hint="eastAsia" w:ascii="Times New Roman" w:hAnsi="Times New Roman" w:eastAsia="黑体"/>
          <w:color w:val="000000" w:themeColor="text1"/>
          <w:sz w:val="32"/>
          <w:szCs w:val="32"/>
          <w14:textFill>
            <w14:solidFill>
              <w14:schemeClr w14:val="tx1"/>
            </w14:solidFill>
          </w14:textFill>
        </w:rPr>
        <w:t>2024年</w:t>
      </w:r>
      <w:r>
        <w:rPr>
          <w:rFonts w:ascii="Times New Roman" w:hAnsi="Times New Roman" w:eastAsia="黑体"/>
          <w:color w:val="000000" w:themeColor="text1"/>
          <w:sz w:val="32"/>
          <w:szCs w:val="32"/>
          <w14:textFill>
            <w14:solidFill>
              <w14:schemeClr w14:val="tx1"/>
            </w14:solidFill>
          </w14:textFill>
        </w:rPr>
        <w:t>收支</w:t>
      </w:r>
      <w:r>
        <w:rPr>
          <w:rFonts w:hint="eastAsia" w:ascii="Times New Roman" w:hAnsi="Times New Roman" w:eastAsia="黑体"/>
          <w:color w:val="000000" w:themeColor="text1"/>
          <w:sz w:val="32"/>
          <w:szCs w:val="32"/>
          <w14:textFill>
            <w14:solidFill>
              <w14:schemeClr w14:val="tx1"/>
            </w14:solidFill>
          </w14:textFill>
        </w:rPr>
        <w:t>总表的</w:t>
      </w:r>
      <w:r>
        <w:rPr>
          <w:rFonts w:ascii="Times New Roman" w:hAnsi="Times New Roman" w:eastAsia="黑体"/>
          <w:color w:val="000000" w:themeColor="text1"/>
          <w:sz w:val="32"/>
          <w:szCs w:val="32"/>
          <w14:textFill>
            <w14:solidFill>
              <w14:schemeClr w14:val="tx1"/>
            </w14:solidFill>
          </w14:textFill>
        </w:rPr>
        <w:t>说明</w:t>
      </w:r>
    </w:p>
    <w:p>
      <w:pPr>
        <w:spacing w:line="56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按照综合预算</w:t>
      </w:r>
      <w:r>
        <w:rPr>
          <w:rFonts w:hint="eastAsia" w:ascii="Times New Roman" w:hAnsi="Times New Roman" w:eastAsia="仿宋_GB2312"/>
          <w:color w:val="000000" w:themeColor="text1"/>
          <w:sz w:val="32"/>
          <w:szCs w:val="32"/>
          <w14:textFill>
            <w14:solidFill>
              <w14:schemeClr w14:val="tx1"/>
            </w14:solidFill>
          </w14:textFill>
        </w:rPr>
        <w:t>的</w:t>
      </w:r>
      <w:r>
        <w:rPr>
          <w:rFonts w:ascii="Times New Roman" w:hAnsi="Times New Roman" w:eastAsia="仿宋_GB2312"/>
          <w:color w:val="000000" w:themeColor="text1"/>
          <w:sz w:val="32"/>
          <w:szCs w:val="32"/>
          <w14:textFill>
            <w14:solidFill>
              <w14:schemeClr w14:val="tx1"/>
            </w14:solidFill>
          </w14:textFill>
        </w:rPr>
        <w:t>原则，</w:t>
      </w:r>
      <w:r>
        <w:rPr>
          <w:rFonts w:hint="eastAsia" w:ascii="Times New Roman" w:hAnsi="Times New Roman" w:eastAsia="仿宋_GB2312"/>
          <w:color w:val="000000" w:themeColor="text1"/>
          <w:sz w:val="32"/>
          <w:szCs w:val="32"/>
          <w:lang w:eastAsia="zh-CN"/>
          <w14:textFill>
            <w14:solidFill>
              <w14:schemeClr w14:val="tx1"/>
            </w14:solidFill>
          </w14:textFill>
        </w:rPr>
        <w:t>六安市霍山县人民检察院</w:t>
      </w:r>
      <w:r>
        <w:rPr>
          <w:rFonts w:ascii="Times New Roman" w:hAnsi="Times New Roman" w:eastAsia="仿宋_GB2312"/>
          <w:color w:val="000000" w:themeColor="text1"/>
          <w:sz w:val="32"/>
          <w:szCs w:val="32"/>
          <w14:textFill>
            <w14:solidFill>
              <w14:schemeClr w14:val="tx1"/>
            </w14:solidFill>
          </w14:textFill>
        </w:rPr>
        <w:t>所有收入和支出均纳入</w:t>
      </w:r>
      <w:r>
        <w:rPr>
          <w:rFonts w:hint="eastAsia" w:ascii="Times New Roman" w:hAnsi="Times New Roman" w:eastAsia="仿宋_GB2312"/>
          <w:color w:val="000000" w:themeColor="text1"/>
          <w:sz w:val="32"/>
          <w:szCs w:val="32"/>
          <w:u w:val="none"/>
          <w14:textFill>
            <w14:solidFill>
              <w14:schemeClr w14:val="tx1"/>
            </w14:solidFill>
          </w14:textFill>
        </w:rPr>
        <w:t>部门</w:t>
      </w:r>
      <w:r>
        <w:rPr>
          <w:rFonts w:ascii="Times New Roman" w:hAnsi="Times New Roman" w:eastAsia="仿宋_GB2312"/>
          <w:color w:val="000000" w:themeColor="text1"/>
          <w:sz w:val="32"/>
          <w:szCs w:val="32"/>
          <w14:textFill>
            <w14:solidFill>
              <w14:schemeClr w14:val="tx1"/>
            </w14:solidFill>
          </w14:textFill>
        </w:rPr>
        <w:t>预算管理。</w:t>
      </w:r>
      <w:r>
        <w:rPr>
          <w:rFonts w:hint="eastAsia" w:ascii="Times New Roman" w:hAnsi="Times New Roman" w:eastAsia="仿宋_GB2312"/>
          <w:color w:val="000000" w:themeColor="text1"/>
          <w:sz w:val="32"/>
          <w:szCs w:val="32"/>
          <w:lang w:eastAsia="zh-CN"/>
          <w14:textFill>
            <w14:solidFill>
              <w14:schemeClr w14:val="tx1"/>
            </w14:solidFill>
          </w14:textFill>
        </w:rPr>
        <w:t>六安市霍山县人民检察院</w:t>
      </w:r>
      <w:r>
        <w:rPr>
          <w:rFonts w:hint="eastAsia" w:ascii="Times New Roman" w:hAnsi="Times New Roman" w:eastAsia="仿宋_GB2312"/>
          <w:color w:val="000000" w:themeColor="text1"/>
          <w:sz w:val="32"/>
          <w:szCs w:val="32"/>
          <w14:textFill>
            <w14:solidFill>
              <w14:schemeClr w14:val="tx1"/>
            </w14:solidFill>
          </w14:textFill>
        </w:rPr>
        <w:t>2024年</w:t>
      </w:r>
      <w:r>
        <w:rPr>
          <w:rFonts w:ascii="Times New Roman" w:hAnsi="Times New Roman" w:eastAsia="仿宋_GB2312"/>
          <w:color w:val="000000" w:themeColor="text1"/>
          <w:sz w:val="32"/>
          <w:szCs w:val="32"/>
          <w14:textFill>
            <w14:solidFill>
              <w14:schemeClr w14:val="tx1"/>
            </w14:solidFill>
          </w14:textFill>
        </w:rPr>
        <w:t>收支总预算</w:t>
      </w:r>
      <w:r>
        <w:rPr>
          <w:rFonts w:hint="eastAsia" w:ascii="Times New Roman" w:hAnsi="Times New Roman" w:eastAsia="仿宋_GB2312"/>
          <w:color w:val="000000" w:themeColor="text1"/>
          <w:sz w:val="32"/>
          <w:szCs w:val="32"/>
          <w:lang w:val="en-US" w:eastAsia="zh-CN"/>
          <w14:textFill>
            <w14:solidFill>
              <w14:schemeClr w14:val="tx1"/>
            </w14:solidFill>
          </w14:textFill>
        </w:rPr>
        <w:t>1149</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lang w:val="en-US" w:eastAsia="zh-CN"/>
          <w14:textFill>
            <w14:solidFill>
              <w14:schemeClr w14:val="tx1"/>
            </w14:solidFill>
          </w14:textFill>
        </w:rPr>
        <w:t>84</w:t>
      </w:r>
      <w:r>
        <w:rPr>
          <w:rFonts w:ascii="Times New Roman" w:hAnsi="Times New Roman" w:eastAsia="仿宋_GB2312"/>
          <w:color w:val="000000" w:themeColor="text1"/>
          <w:sz w:val="32"/>
          <w:szCs w:val="32"/>
          <w14:textFill>
            <w14:solidFill>
              <w14:schemeClr w14:val="tx1"/>
            </w14:solidFill>
          </w14:textFill>
        </w:rPr>
        <w:t>万元，收入</w:t>
      </w:r>
      <w:r>
        <w:rPr>
          <w:rFonts w:hint="eastAsia" w:ascii="Times New Roman" w:hAnsi="Times New Roman" w:eastAsia="仿宋_GB2312"/>
          <w:color w:val="000000" w:themeColor="text1"/>
          <w:sz w:val="32"/>
          <w:szCs w:val="32"/>
          <w:lang w:eastAsia="zh-CN"/>
          <w14:textFill>
            <w14:solidFill>
              <w14:schemeClr w14:val="tx1"/>
            </w14:solidFill>
          </w14:textFill>
        </w:rPr>
        <w:t>全部是</w:t>
      </w:r>
      <w:r>
        <w:rPr>
          <w:rFonts w:ascii="Times New Roman" w:hAnsi="Times New Roman" w:eastAsia="仿宋_GB2312"/>
          <w:color w:val="000000" w:themeColor="text1"/>
          <w:sz w:val="32"/>
          <w:szCs w:val="32"/>
          <w14:textFill>
            <w14:solidFill>
              <w14:schemeClr w14:val="tx1"/>
            </w14:solidFill>
          </w14:textFill>
        </w:rPr>
        <w:t>一般公共预算拨款收入，支出包括</w:t>
      </w:r>
      <w:r>
        <w:rPr>
          <w:rFonts w:hint="eastAsia" w:ascii="Times New Roman" w:hAnsi="Times New Roman" w:eastAsia="仿宋_GB2312"/>
          <w:color w:val="000000" w:themeColor="text1"/>
          <w:sz w:val="32"/>
          <w:szCs w:val="32"/>
          <w:lang w:val="en-US" w:eastAsia="zh-CN"/>
          <w14:textFill>
            <w14:solidFill>
              <w14:schemeClr w14:val="tx1"/>
            </w14:solidFill>
          </w14:textFill>
        </w:rPr>
        <w:t>公共安全支出、社会保障和就业支出、住房保障支出。</w:t>
      </w:r>
    </w:p>
    <w:p>
      <w:pPr>
        <w:spacing w:line="560" w:lineRule="exact"/>
        <w:ind w:firstLine="640" w:firstLineChars="200"/>
        <w:rPr>
          <w:rFonts w:ascii="Times New Roman" w:hAnsi="Times New Roman" w:eastAsia="黑体"/>
          <w:color w:val="000000" w:themeColor="text1"/>
          <w:sz w:val="32"/>
          <w:szCs w:val="32"/>
          <w14:textFill>
            <w14:solidFill>
              <w14:schemeClr w14:val="tx1"/>
            </w14:solidFill>
          </w14:textFill>
        </w:rPr>
      </w:pPr>
      <w:r>
        <w:rPr>
          <w:rFonts w:hint="eastAsia" w:ascii="Times New Roman" w:hAnsi="Times New Roman" w:eastAsia="黑体"/>
          <w:color w:val="000000" w:themeColor="text1"/>
          <w:sz w:val="32"/>
          <w:szCs w:val="32"/>
          <w14:textFill>
            <w14:solidFill>
              <w14:schemeClr w14:val="tx1"/>
            </w14:solidFill>
          </w14:textFill>
        </w:rPr>
        <w:t>二</w:t>
      </w:r>
      <w:r>
        <w:rPr>
          <w:rFonts w:ascii="Times New Roman" w:hAnsi="Times New Roman" w:eastAsia="黑体"/>
          <w:color w:val="000000" w:themeColor="text1"/>
          <w:sz w:val="32"/>
          <w:szCs w:val="32"/>
          <w14:textFill>
            <w14:solidFill>
              <w14:schemeClr w14:val="tx1"/>
            </w14:solidFill>
          </w14:textFill>
        </w:rPr>
        <w:t>、关于</w:t>
      </w:r>
      <w:r>
        <w:rPr>
          <w:rFonts w:hint="eastAsia" w:ascii="Times New Roman" w:hAnsi="Times New Roman" w:eastAsia="黑体"/>
          <w:color w:val="000000" w:themeColor="text1"/>
          <w:sz w:val="32"/>
          <w:szCs w:val="32"/>
          <w14:textFill>
            <w14:solidFill>
              <w14:schemeClr w14:val="tx1"/>
            </w14:solidFill>
          </w14:textFill>
        </w:rPr>
        <w:t>2024年</w:t>
      </w:r>
      <w:r>
        <w:rPr>
          <w:rFonts w:ascii="Times New Roman" w:hAnsi="Times New Roman" w:eastAsia="黑体"/>
          <w:color w:val="000000" w:themeColor="text1"/>
          <w:sz w:val="32"/>
          <w:szCs w:val="32"/>
          <w14:textFill>
            <w14:solidFill>
              <w14:schemeClr w14:val="tx1"/>
            </w14:solidFill>
          </w14:textFill>
        </w:rPr>
        <w:t>收入</w:t>
      </w:r>
      <w:r>
        <w:rPr>
          <w:rFonts w:hint="eastAsia" w:ascii="Times New Roman" w:hAnsi="Times New Roman" w:eastAsia="黑体"/>
          <w:color w:val="000000" w:themeColor="text1"/>
          <w:sz w:val="32"/>
          <w:szCs w:val="32"/>
          <w14:textFill>
            <w14:solidFill>
              <w14:schemeClr w14:val="tx1"/>
            </w14:solidFill>
          </w14:textFill>
        </w:rPr>
        <w:t>总表的</w:t>
      </w:r>
      <w:r>
        <w:rPr>
          <w:rFonts w:ascii="Times New Roman" w:hAnsi="Times New Roman" w:eastAsia="黑体"/>
          <w:color w:val="000000" w:themeColor="text1"/>
          <w:sz w:val="32"/>
          <w:szCs w:val="32"/>
          <w14:textFill>
            <w14:solidFill>
              <w14:schemeClr w14:val="tx1"/>
            </w14:solidFill>
          </w14:textFill>
        </w:rPr>
        <w:t>说明</w:t>
      </w:r>
    </w:p>
    <w:p>
      <w:pPr>
        <w:adjustRightInd w:val="0"/>
        <w:snapToGrid w:val="0"/>
        <w:spacing w:line="56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lang w:eastAsia="zh-CN"/>
          <w14:textFill>
            <w14:solidFill>
              <w14:schemeClr w14:val="tx1"/>
            </w14:solidFill>
          </w14:textFill>
        </w:rPr>
        <w:t>六安市霍山县人民检察院</w:t>
      </w:r>
      <w:r>
        <w:rPr>
          <w:rFonts w:hint="eastAsia" w:ascii="Times New Roman" w:hAnsi="Times New Roman" w:eastAsia="仿宋_GB2312"/>
          <w:color w:val="000000" w:themeColor="text1"/>
          <w:sz w:val="32"/>
          <w:szCs w:val="32"/>
          <w14:textFill>
            <w14:solidFill>
              <w14:schemeClr w14:val="tx1"/>
            </w14:solidFill>
          </w14:textFill>
        </w:rPr>
        <w:t>2024年</w:t>
      </w:r>
      <w:r>
        <w:rPr>
          <w:rFonts w:ascii="Times New Roman" w:hAnsi="Times New Roman" w:eastAsia="仿宋_GB2312"/>
          <w:color w:val="000000" w:themeColor="text1"/>
          <w:sz w:val="32"/>
          <w:szCs w:val="32"/>
          <w14:textFill>
            <w14:solidFill>
              <w14:schemeClr w14:val="tx1"/>
            </w14:solidFill>
          </w14:textFill>
        </w:rPr>
        <w:t>收入预算</w:t>
      </w:r>
      <w:r>
        <w:rPr>
          <w:rFonts w:hint="eastAsia" w:ascii="Times New Roman" w:hAnsi="Times New Roman" w:eastAsia="仿宋_GB2312"/>
          <w:color w:val="000000" w:themeColor="text1"/>
          <w:sz w:val="32"/>
          <w:szCs w:val="32"/>
          <w:lang w:val="en-US" w:eastAsia="zh-CN"/>
          <w14:textFill>
            <w14:solidFill>
              <w14:schemeClr w14:val="tx1"/>
            </w14:solidFill>
          </w14:textFill>
        </w:rPr>
        <w:t>1149.84</w:t>
      </w:r>
      <w:r>
        <w:rPr>
          <w:rFonts w:ascii="Times New Roman" w:hAnsi="Times New Roman" w:eastAsia="仿宋_GB2312"/>
          <w:color w:val="000000" w:themeColor="text1"/>
          <w:sz w:val="32"/>
          <w:szCs w:val="32"/>
          <w14:textFill>
            <w14:solidFill>
              <w14:schemeClr w14:val="tx1"/>
            </w14:solidFill>
          </w14:textFill>
        </w:rPr>
        <w:t>万元，其中：</w:t>
      </w:r>
      <w:r>
        <w:rPr>
          <w:rFonts w:hint="eastAsia" w:ascii="Times New Roman" w:hAnsi="Times New Roman" w:eastAsia="仿宋_GB2312"/>
          <w:color w:val="000000" w:themeColor="text1"/>
          <w:sz w:val="32"/>
          <w:szCs w:val="32"/>
          <w14:textFill>
            <w14:solidFill>
              <w14:schemeClr w14:val="tx1"/>
            </w14:solidFill>
          </w14:textFill>
        </w:rPr>
        <w:t>本年收入</w:t>
      </w:r>
      <w:r>
        <w:rPr>
          <w:rFonts w:hint="eastAsia" w:ascii="Times New Roman" w:hAnsi="Times New Roman" w:eastAsia="仿宋_GB2312"/>
          <w:color w:val="000000" w:themeColor="text1"/>
          <w:sz w:val="32"/>
          <w:szCs w:val="32"/>
          <w:lang w:val="en-US" w:eastAsia="zh-CN"/>
          <w14:textFill>
            <w14:solidFill>
              <w14:schemeClr w14:val="tx1"/>
            </w14:solidFill>
          </w14:textFill>
        </w:rPr>
        <w:t>1149.84</w:t>
      </w:r>
      <w:r>
        <w:rPr>
          <w:rFonts w:hint="eastAsia" w:ascii="Times New Roman" w:hAnsi="Times New Roman" w:eastAsia="仿宋_GB2312"/>
          <w:color w:val="000000" w:themeColor="text1"/>
          <w:sz w:val="32"/>
          <w:szCs w:val="32"/>
          <w14:textFill>
            <w14:solidFill>
              <w14:schemeClr w14:val="tx1"/>
            </w14:solidFill>
          </w14:textFill>
        </w:rPr>
        <w:t>万元。</w:t>
      </w:r>
    </w:p>
    <w:p>
      <w:pPr>
        <w:pStyle w:val="6"/>
        <w:widowControl w:val="0"/>
        <w:adjustRightInd w:val="0"/>
        <w:snapToGrid w:val="0"/>
        <w:spacing w:before="0" w:beforeAutospacing="0" w:after="0" w:afterAutospacing="0" w:line="560" w:lineRule="exact"/>
        <w:ind w:firstLine="630" w:firstLineChars="196"/>
        <w:jc w:val="both"/>
        <w:rPr>
          <w:rFonts w:hint="eastAsia" w:ascii="Times New Roman" w:hAnsi="Times New Roman" w:eastAsia="仿宋_GB2312"/>
          <w:color w:val="000000" w:themeColor="text1"/>
          <w:sz w:val="32"/>
          <w:szCs w:val="32"/>
          <w:u w:val="single"/>
          <w14:textFill>
            <w14:solidFill>
              <w14:schemeClr w14:val="tx1"/>
            </w14:solidFill>
          </w14:textFill>
        </w:rPr>
      </w:pPr>
      <w:r>
        <w:rPr>
          <w:rFonts w:hint="eastAsia" w:ascii="Times New Roman" w:hAnsi="Times New Roman" w:eastAsia="仿宋_GB2312"/>
          <w:b/>
          <w:bCs/>
          <w:color w:val="000000" w:themeColor="text1"/>
          <w:sz w:val="32"/>
          <w:szCs w:val="32"/>
          <w14:textFill>
            <w14:solidFill>
              <w14:schemeClr w14:val="tx1"/>
            </w14:solidFill>
          </w14:textFill>
        </w:rPr>
        <w:t>（一）本年收入</w:t>
      </w:r>
      <w:r>
        <w:rPr>
          <w:rFonts w:hint="eastAsia" w:ascii="Times New Roman" w:hAnsi="Times New Roman" w:eastAsia="仿宋_GB2312"/>
          <w:b/>
          <w:bCs/>
          <w:color w:val="000000" w:themeColor="text1"/>
          <w:sz w:val="32"/>
          <w:szCs w:val="32"/>
          <w:lang w:val="en-US" w:eastAsia="zh-CN"/>
          <w14:textFill>
            <w14:solidFill>
              <w14:schemeClr w14:val="tx1"/>
            </w14:solidFill>
          </w14:textFill>
        </w:rPr>
        <w:t>1149.84</w:t>
      </w:r>
      <w:r>
        <w:rPr>
          <w:rFonts w:hint="eastAsia" w:ascii="Times New Roman" w:hAnsi="Times New Roman" w:eastAsia="仿宋_GB2312"/>
          <w:b/>
          <w:bCs/>
          <w:color w:val="000000" w:themeColor="text1"/>
          <w:sz w:val="32"/>
          <w:szCs w:val="32"/>
          <w14:textFill>
            <w14:solidFill>
              <w14:schemeClr w14:val="tx1"/>
            </w14:solidFill>
          </w14:textFill>
        </w:rPr>
        <w:t>万元，</w:t>
      </w:r>
      <w:r>
        <w:rPr>
          <w:rFonts w:hint="eastAsia" w:ascii="Times New Roman" w:hAnsi="Times New Roman" w:eastAsia="仿宋_GB2312"/>
          <w:color w:val="000000" w:themeColor="text1"/>
          <w:sz w:val="32"/>
          <w:szCs w:val="32"/>
          <w14:textFill>
            <w14:solidFill>
              <w14:schemeClr w14:val="tx1"/>
            </w14:solidFill>
          </w14:textFill>
        </w:rPr>
        <w:t>主要包括：</w:t>
      </w:r>
      <w:r>
        <w:rPr>
          <w:rFonts w:ascii="Times New Roman" w:hAnsi="Times New Roman" w:eastAsia="仿宋_GB2312"/>
          <w:color w:val="000000" w:themeColor="text1"/>
          <w:sz w:val="32"/>
          <w:szCs w:val="32"/>
          <w14:textFill>
            <w14:solidFill>
              <w14:schemeClr w14:val="tx1"/>
            </w14:solidFill>
          </w14:textFill>
        </w:rPr>
        <w:t>一般公共预算拨款收入</w:t>
      </w:r>
      <w:r>
        <w:rPr>
          <w:rFonts w:hint="eastAsia" w:ascii="Times New Roman" w:hAnsi="Times New Roman" w:eastAsia="仿宋_GB2312"/>
          <w:color w:val="000000" w:themeColor="text1"/>
          <w:sz w:val="32"/>
          <w:szCs w:val="32"/>
          <w:lang w:val="en-US" w:eastAsia="zh-CN"/>
          <w14:textFill>
            <w14:solidFill>
              <w14:schemeClr w14:val="tx1"/>
            </w14:solidFill>
          </w14:textFill>
        </w:rPr>
        <w:t>1149.84</w:t>
      </w:r>
      <w:r>
        <w:rPr>
          <w:rFonts w:ascii="Times New Roman" w:hAnsi="Times New Roman" w:eastAsia="仿宋_GB2312"/>
          <w:color w:val="000000" w:themeColor="text1"/>
          <w:sz w:val="32"/>
          <w:szCs w:val="32"/>
          <w14:textFill>
            <w14:solidFill>
              <w14:schemeClr w14:val="tx1"/>
            </w14:solidFill>
          </w14:textFill>
        </w:rPr>
        <w:t>万元，占</w:t>
      </w:r>
      <w:r>
        <w:rPr>
          <w:rFonts w:hint="eastAsia" w:ascii="Times New Roman" w:hAnsi="Times New Roman" w:eastAsia="仿宋_GB2312"/>
          <w:color w:val="000000" w:themeColor="text1"/>
          <w:sz w:val="32"/>
          <w:szCs w:val="32"/>
          <w:lang w:val="en-US" w:eastAsia="zh-CN"/>
          <w14:textFill>
            <w14:solidFill>
              <w14:schemeClr w14:val="tx1"/>
            </w14:solidFill>
          </w14:textFill>
        </w:rPr>
        <w:t>100</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14:textFill>
            <w14:solidFill>
              <w14:schemeClr w14:val="tx1"/>
            </w14:solidFill>
          </w14:textFill>
        </w:rPr>
        <w:t>较2023年</w:t>
      </w:r>
      <w:r>
        <w:rPr>
          <w:rFonts w:ascii="Times New Roman" w:hAnsi="Times New Roman" w:eastAsia="仿宋_GB2312"/>
          <w:color w:val="000000" w:themeColor="text1"/>
          <w:sz w:val="32"/>
          <w:szCs w:val="32"/>
          <w14:textFill>
            <w14:solidFill>
              <w14:schemeClr w14:val="tx1"/>
            </w14:solidFill>
          </w14:textFill>
        </w:rPr>
        <w:t>预算增加</w:t>
      </w:r>
      <w:r>
        <w:rPr>
          <w:rFonts w:hint="eastAsia" w:ascii="Times New Roman" w:hAnsi="Times New Roman" w:eastAsia="仿宋_GB2312"/>
          <w:color w:val="000000" w:themeColor="text1"/>
          <w:sz w:val="32"/>
          <w:szCs w:val="32"/>
          <w:lang w:val="en-US" w:eastAsia="zh-CN"/>
          <w14:textFill>
            <w14:solidFill>
              <w14:schemeClr w14:val="tx1"/>
            </w14:solidFill>
          </w14:textFill>
        </w:rPr>
        <w:t>35.46</w:t>
      </w:r>
      <w:r>
        <w:rPr>
          <w:rFonts w:ascii="Times New Roman" w:hAnsi="Times New Roman" w:eastAsia="仿宋_GB2312"/>
          <w:color w:val="000000" w:themeColor="text1"/>
          <w:sz w:val="32"/>
          <w:szCs w:val="32"/>
          <w14:textFill>
            <w14:solidFill>
              <w14:schemeClr w14:val="tx1"/>
            </w14:solidFill>
          </w14:textFill>
        </w:rPr>
        <w:t>万元，增长</w:t>
      </w:r>
      <w:r>
        <w:rPr>
          <w:rFonts w:hint="eastAsia" w:ascii="Times New Roman" w:hAnsi="Times New Roman" w:eastAsia="仿宋_GB2312"/>
          <w:color w:val="000000" w:themeColor="text1"/>
          <w:sz w:val="32"/>
          <w:szCs w:val="32"/>
          <w:lang w:val="en-US" w:eastAsia="zh-CN"/>
          <w14:textFill>
            <w14:solidFill>
              <w14:schemeClr w14:val="tx1"/>
            </w14:solidFill>
          </w14:textFill>
        </w:rPr>
        <w:t>3.18</w:t>
      </w:r>
      <w:r>
        <w:rPr>
          <w:rFonts w:ascii="Times New Roman" w:hAnsi="Times New Roman" w:eastAsia="仿宋_GB2312"/>
          <w:color w:val="000000" w:themeColor="text1"/>
          <w:sz w:val="32"/>
          <w:szCs w:val="32"/>
          <w14:textFill>
            <w14:solidFill>
              <w14:schemeClr w14:val="tx1"/>
            </w14:solidFill>
          </w14:textFill>
        </w:rPr>
        <w:t>%，增长原因主要是</w:t>
      </w:r>
      <w:r>
        <w:rPr>
          <w:rFonts w:hint="eastAsia" w:ascii="Times New Roman" w:hAnsi="Times New Roman" w:eastAsia="仿宋_GB2312"/>
          <w:color w:val="000000" w:themeColor="text1"/>
          <w:sz w:val="32"/>
          <w:szCs w:val="32"/>
          <w:lang w:eastAsia="zh-CN"/>
          <w14:textFill>
            <w14:solidFill>
              <w14:schemeClr w14:val="tx1"/>
            </w14:solidFill>
          </w14:textFill>
        </w:rPr>
        <w:t>新招录书记员经费的增加。</w:t>
      </w:r>
      <w:r>
        <w:rPr>
          <w:rFonts w:hint="eastAsia" w:ascii="Times New Roman" w:hAnsi="Times New Roman" w:eastAsia="仿宋_GB2312"/>
          <w:color w:val="000000" w:themeColor="text1"/>
          <w:sz w:val="32"/>
          <w:szCs w:val="32"/>
          <w:lang w:val="en-US" w:eastAsia="zh-CN"/>
          <w14:textFill>
            <w14:solidFill>
              <w14:schemeClr w14:val="tx1"/>
            </w14:solidFill>
          </w14:textFill>
        </w:rPr>
        <w:t xml:space="preserve">       </w:t>
      </w:r>
    </w:p>
    <w:p>
      <w:pPr>
        <w:spacing w:line="560" w:lineRule="exact"/>
        <w:ind w:firstLine="640" w:firstLineChars="200"/>
        <w:rPr>
          <w:rFonts w:ascii="Times New Roman" w:hAnsi="Times New Roman" w:eastAsia="黑体"/>
          <w:color w:val="000000" w:themeColor="text1"/>
          <w:sz w:val="32"/>
          <w:szCs w:val="32"/>
          <w14:textFill>
            <w14:solidFill>
              <w14:schemeClr w14:val="tx1"/>
            </w14:solidFill>
          </w14:textFill>
        </w:rPr>
      </w:pPr>
      <w:r>
        <w:rPr>
          <w:rFonts w:hint="eastAsia" w:ascii="Times New Roman" w:hAnsi="Times New Roman" w:eastAsia="黑体"/>
          <w:color w:val="000000" w:themeColor="text1"/>
          <w:sz w:val="32"/>
          <w:szCs w:val="32"/>
          <w14:textFill>
            <w14:solidFill>
              <w14:schemeClr w14:val="tx1"/>
            </w14:solidFill>
          </w14:textFill>
        </w:rPr>
        <w:t>三</w:t>
      </w:r>
      <w:r>
        <w:rPr>
          <w:rFonts w:ascii="Times New Roman" w:hAnsi="Times New Roman" w:eastAsia="黑体"/>
          <w:color w:val="000000" w:themeColor="text1"/>
          <w:sz w:val="32"/>
          <w:szCs w:val="32"/>
          <w14:textFill>
            <w14:solidFill>
              <w14:schemeClr w14:val="tx1"/>
            </w14:solidFill>
          </w14:textFill>
        </w:rPr>
        <w:t>、关于</w:t>
      </w:r>
      <w:r>
        <w:rPr>
          <w:rFonts w:hint="eastAsia" w:ascii="Times New Roman" w:hAnsi="Times New Roman" w:eastAsia="黑体"/>
          <w:color w:val="000000" w:themeColor="text1"/>
          <w:sz w:val="32"/>
          <w:szCs w:val="32"/>
          <w14:textFill>
            <w14:solidFill>
              <w14:schemeClr w14:val="tx1"/>
            </w14:solidFill>
          </w14:textFill>
        </w:rPr>
        <w:t>2024年</w:t>
      </w:r>
      <w:r>
        <w:rPr>
          <w:rFonts w:ascii="Times New Roman" w:hAnsi="Times New Roman" w:eastAsia="黑体"/>
          <w:color w:val="000000" w:themeColor="text1"/>
          <w:sz w:val="32"/>
          <w:szCs w:val="32"/>
          <w14:textFill>
            <w14:solidFill>
              <w14:schemeClr w14:val="tx1"/>
            </w14:solidFill>
          </w14:textFill>
        </w:rPr>
        <w:t>支出</w:t>
      </w:r>
      <w:r>
        <w:rPr>
          <w:rFonts w:hint="eastAsia" w:ascii="Times New Roman" w:hAnsi="Times New Roman" w:eastAsia="黑体"/>
          <w:color w:val="000000" w:themeColor="text1"/>
          <w:sz w:val="32"/>
          <w:szCs w:val="32"/>
          <w14:textFill>
            <w14:solidFill>
              <w14:schemeClr w14:val="tx1"/>
            </w14:solidFill>
          </w14:textFill>
        </w:rPr>
        <w:t>总表的</w:t>
      </w:r>
      <w:r>
        <w:rPr>
          <w:rFonts w:ascii="Times New Roman" w:hAnsi="Times New Roman" w:eastAsia="黑体"/>
          <w:color w:val="000000" w:themeColor="text1"/>
          <w:sz w:val="32"/>
          <w:szCs w:val="32"/>
          <w14:textFill>
            <w14:solidFill>
              <w14:schemeClr w14:val="tx1"/>
            </w14:solidFill>
          </w14:textFill>
        </w:rPr>
        <w:t>说明</w:t>
      </w:r>
    </w:p>
    <w:p>
      <w:pPr>
        <w:pStyle w:val="6"/>
        <w:widowControl w:val="0"/>
        <w:adjustRightInd w:val="0"/>
        <w:snapToGrid w:val="0"/>
        <w:spacing w:before="0" w:beforeAutospacing="0" w:after="0" w:afterAutospacing="0" w:line="560" w:lineRule="exact"/>
        <w:ind w:firstLine="627" w:firstLineChars="196"/>
        <w:jc w:val="both"/>
        <w:rPr>
          <w:rFonts w:hint="eastAsia" w:ascii="Times New Roman" w:hAnsi="Times New Roman" w:eastAsia="仿宋_GB2312"/>
          <w:color w:val="000000" w:themeColor="text1"/>
          <w:sz w:val="32"/>
          <w:szCs w:val="32"/>
          <w:u w:val="single"/>
          <w14:textFill>
            <w14:solidFill>
              <w14:schemeClr w14:val="tx1"/>
            </w14:solidFill>
          </w14:textFill>
        </w:rPr>
      </w:pPr>
      <w:r>
        <w:rPr>
          <w:rFonts w:hint="eastAsia" w:ascii="Times New Roman" w:hAnsi="Times New Roman" w:eastAsia="仿宋_GB2312"/>
          <w:color w:val="000000" w:themeColor="text1"/>
          <w:sz w:val="32"/>
          <w:szCs w:val="32"/>
          <w:lang w:eastAsia="zh-CN"/>
          <w14:textFill>
            <w14:solidFill>
              <w14:schemeClr w14:val="tx1"/>
            </w14:solidFill>
          </w14:textFill>
        </w:rPr>
        <w:t>六安市霍山县人民检察院</w:t>
      </w:r>
      <w:r>
        <w:rPr>
          <w:rFonts w:hint="eastAsia" w:ascii="Times New Roman" w:hAnsi="Times New Roman" w:eastAsia="仿宋_GB2312"/>
          <w:color w:val="000000" w:themeColor="text1"/>
          <w:sz w:val="32"/>
          <w:szCs w:val="32"/>
          <w14:textFill>
            <w14:solidFill>
              <w14:schemeClr w14:val="tx1"/>
            </w14:solidFill>
          </w14:textFill>
        </w:rPr>
        <w:t>2024年</w:t>
      </w:r>
      <w:r>
        <w:rPr>
          <w:rFonts w:ascii="Times New Roman" w:hAnsi="Times New Roman" w:eastAsia="仿宋_GB2312"/>
          <w:color w:val="000000" w:themeColor="text1"/>
          <w:sz w:val="32"/>
          <w:szCs w:val="32"/>
          <w14:textFill>
            <w14:solidFill>
              <w14:schemeClr w14:val="tx1"/>
            </w14:solidFill>
          </w14:textFill>
        </w:rPr>
        <w:t>支出预算</w:t>
      </w:r>
      <w:r>
        <w:rPr>
          <w:rFonts w:hint="eastAsia" w:ascii="Times New Roman" w:hAnsi="Times New Roman" w:eastAsia="仿宋_GB2312"/>
          <w:color w:val="000000" w:themeColor="text1"/>
          <w:sz w:val="32"/>
          <w:szCs w:val="32"/>
          <w:lang w:val="en-US" w:eastAsia="zh-CN"/>
          <w14:textFill>
            <w14:solidFill>
              <w14:schemeClr w14:val="tx1"/>
            </w14:solidFill>
          </w14:textFill>
        </w:rPr>
        <w:t>1149.84</w:t>
      </w:r>
      <w:r>
        <w:rPr>
          <w:rFonts w:ascii="Times New Roman" w:hAnsi="Times New Roman" w:eastAsia="仿宋_GB2312"/>
          <w:color w:val="000000" w:themeColor="text1"/>
          <w:sz w:val="32"/>
          <w:szCs w:val="32"/>
          <w14:textFill>
            <w14:solidFill>
              <w14:schemeClr w14:val="tx1"/>
            </w14:solidFill>
          </w14:textFill>
        </w:rPr>
        <w:t>万元，</w:t>
      </w:r>
      <w:r>
        <w:rPr>
          <w:rFonts w:hint="eastAsia" w:ascii="Times New Roman" w:hAnsi="Times New Roman" w:eastAsia="仿宋_GB2312"/>
          <w:color w:val="000000" w:themeColor="text1"/>
          <w:sz w:val="32"/>
          <w:szCs w:val="32"/>
          <w14:textFill>
            <w14:solidFill>
              <w14:schemeClr w14:val="tx1"/>
            </w14:solidFill>
          </w14:textFill>
        </w:rPr>
        <w:t>较2023年</w:t>
      </w:r>
      <w:r>
        <w:rPr>
          <w:rFonts w:ascii="Times New Roman" w:hAnsi="Times New Roman" w:eastAsia="仿宋_GB2312"/>
          <w:color w:val="000000" w:themeColor="text1"/>
          <w:sz w:val="32"/>
          <w:szCs w:val="32"/>
          <w14:textFill>
            <w14:solidFill>
              <w14:schemeClr w14:val="tx1"/>
            </w14:solidFill>
          </w14:textFill>
        </w:rPr>
        <w:t>预算增加</w:t>
      </w:r>
      <w:r>
        <w:rPr>
          <w:rFonts w:hint="eastAsia" w:ascii="Times New Roman" w:hAnsi="Times New Roman" w:eastAsia="仿宋_GB2312"/>
          <w:color w:val="000000" w:themeColor="text1"/>
          <w:sz w:val="32"/>
          <w:szCs w:val="32"/>
          <w:lang w:val="en-US" w:eastAsia="zh-CN"/>
          <w14:textFill>
            <w14:solidFill>
              <w14:schemeClr w14:val="tx1"/>
            </w14:solidFill>
          </w14:textFill>
        </w:rPr>
        <w:t>35.46</w:t>
      </w:r>
      <w:r>
        <w:rPr>
          <w:rFonts w:ascii="Times New Roman" w:hAnsi="Times New Roman" w:eastAsia="仿宋_GB2312"/>
          <w:color w:val="000000" w:themeColor="text1"/>
          <w:sz w:val="32"/>
          <w:szCs w:val="32"/>
          <w14:textFill>
            <w14:solidFill>
              <w14:schemeClr w14:val="tx1"/>
            </w14:solidFill>
          </w14:textFill>
        </w:rPr>
        <w:t>万元，增长</w:t>
      </w:r>
      <w:r>
        <w:rPr>
          <w:rFonts w:hint="eastAsia" w:ascii="Times New Roman" w:hAnsi="Times New Roman" w:eastAsia="仿宋_GB2312"/>
          <w:color w:val="000000" w:themeColor="text1"/>
          <w:sz w:val="32"/>
          <w:szCs w:val="32"/>
          <w:lang w:val="en-US" w:eastAsia="zh-CN"/>
          <w14:textFill>
            <w14:solidFill>
              <w14:schemeClr w14:val="tx1"/>
            </w14:solidFill>
          </w14:textFill>
        </w:rPr>
        <w:t>3.18</w:t>
      </w:r>
      <w:r>
        <w:rPr>
          <w:rFonts w:ascii="Times New Roman" w:hAnsi="Times New Roman" w:eastAsia="仿宋_GB2312"/>
          <w:color w:val="000000" w:themeColor="text1"/>
          <w:sz w:val="32"/>
          <w:szCs w:val="32"/>
          <w14:textFill>
            <w14:solidFill>
              <w14:schemeClr w14:val="tx1"/>
            </w14:solidFill>
          </w14:textFill>
        </w:rPr>
        <w:t>%，增长原因主要是</w:t>
      </w:r>
      <w:r>
        <w:rPr>
          <w:rFonts w:hint="eastAsia" w:ascii="Times New Roman" w:hAnsi="Times New Roman" w:eastAsia="仿宋_GB2312"/>
          <w:color w:val="000000" w:themeColor="text1"/>
          <w:sz w:val="32"/>
          <w:szCs w:val="32"/>
          <w:lang w:eastAsia="zh-CN"/>
          <w14:textFill>
            <w14:solidFill>
              <w14:schemeClr w14:val="tx1"/>
            </w14:solidFill>
          </w14:textFill>
        </w:rPr>
        <w:t>新招录书记员经费的增加</w:t>
      </w:r>
      <w:r>
        <w:rPr>
          <w:rFonts w:ascii="Times New Roman" w:hAnsi="Times New Roman" w:eastAsia="仿宋_GB2312"/>
          <w:color w:val="000000" w:themeColor="text1"/>
          <w:sz w:val="32"/>
          <w:szCs w:val="32"/>
          <w14:textFill>
            <w14:solidFill>
              <w14:schemeClr w14:val="tx1"/>
            </w14:solidFill>
          </w14:textFill>
        </w:rPr>
        <w:t>。其中，基本支出</w:t>
      </w:r>
      <w:r>
        <w:rPr>
          <w:rFonts w:hint="eastAsia" w:ascii="Times New Roman" w:hAnsi="Times New Roman" w:eastAsia="仿宋_GB2312"/>
          <w:color w:val="000000" w:themeColor="text1"/>
          <w:sz w:val="32"/>
          <w:szCs w:val="32"/>
          <w:lang w:val="en-US" w:eastAsia="zh-CN"/>
          <w14:textFill>
            <w14:solidFill>
              <w14:schemeClr w14:val="tx1"/>
            </w14:solidFill>
          </w14:textFill>
        </w:rPr>
        <w:t>844.84</w:t>
      </w:r>
      <w:r>
        <w:rPr>
          <w:rFonts w:ascii="Times New Roman" w:hAnsi="Times New Roman" w:eastAsia="仿宋_GB2312"/>
          <w:color w:val="000000" w:themeColor="text1"/>
          <w:sz w:val="32"/>
          <w:szCs w:val="32"/>
          <w14:textFill>
            <w14:solidFill>
              <w14:schemeClr w14:val="tx1"/>
            </w14:solidFill>
          </w14:textFill>
        </w:rPr>
        <w:t>万元，占</w:t>
      </w:r>
      <w:r>
        <w:rPr>
          <w:rFonts w:hint="eastAsia" w:ascii="Times New Roman" w:hAnsi="Times New Roman" w:eastAsia="仿宋_GB2312"/>
          <w:color w:val="000000" w:themeColor="text1"/>
          <w:sz w:val="32"/>
          <w:szCs w:val="32"/>
          <w:lang w:val="en-US" w:eastAsia="zh-CN"/>
          <w14:textFill>
            <w14:solidFill>
              <w14:schemeClr w14:val="tx1"/>
            </w14:solidFill>
          </w14:textFill>
        </w:rPr>
        <w:t>73.47</w:t>
      </w:r>
      <w:r>
        <w:rPr>
          <w:rFonts w:ascii="Times New Roman" w:hAnsi="Times New Roman" w:eastAsia="仿宋_GB2312"/>
          <w:color w:val="000000" w:themeColor="text1"/>
          <w:sz w:val="32"/>
          <w:szCs w:val="32"/>
          <w14:textFill>
            <w14:solidFill>
              <w14:schemeClr w14:val="tx1"/>
            </w14:solidFill>
          </w14:textFill>
        </w:rPr>
        <w:t>%，主要用于保障机构日常运转、完成日常工作任务</w:t>
      </w:r>
      <w:r>
        <w:rPr>
          <w:rFonts w:hint="eastAsia" w:ascii="Times New Roman" w:hAnsi="Times New Roman" w:eastAsia="仿宋_GB2312"/>
          <w:color w:val="000000" w:themeColor="text1"/>
          <w:sz w:val="32"/>
          <w:szCs w:val="32"/>
          <w:lang w:eastAsia="zh-CN"/>
          <w14:textFill>
            <w14:solidFill>
              <w14:schemeClr w14:val="tx1"/>
            </w14:solidFill>
          </w14:textFill>
        </w:rPr>
        <w:t>等</w:t>
      </w:r>
      <w:r>
        <w:rPr>
          <w:rFonts w:ascii="Times New Roman" w:hAnsi="Times New Roman" w:eastAsia="仿宋_GB2312"/>
          <w:color w:val="000000" w:themeColor="text1"/>
          <w:sz w:val="32"/>
          <w:szCs w:val="32"/>
          <w14:textFill>
            <w14:solidFill>
              <w14:schemeClr w14:val="tx1"/>
            </w14:solidFill>
          </w14:textFill>
        </w:rPr>
        <w:t>；项目支出</w:t>
      </w:r>
      <w:r>
        <w:rPr>
          <w:rFonts w:hint="eastAsia" w:ascii="Times New Roman" w:hAnsi="Times New Roman" w:eastAsia="仿宋_GB2312"/>
          <w:color w:val="000000" w:themeColor="text1"/>
          <w:sz w:val="32"/>
          <w:szCs w:val="32"/>
          <w:lang w:val="en-US" w:eastAsia="zh-CN"/>
          <w14:textFill>
            <w14:solidFill>
              <w14:schemeClr w14:val="tx1"/>
            </w14:solidFill>
          </w14:textFill>
        </w:rPr>
        <w:t>305</w:t>
      </w:r>
      <w:r>
        <w:rPr>
          <w:rFonts w:ascii="Times New Roman" w:hAnsi="Times New Roman" w:eastAsia="仿宋_GB2312"/>
          <w:color w:val="000000" w:themeColor="text1"/>
          <w:sz w:val="32"/>
          <w:szCs w:val="32"/>
          <w14:textFill>
            <w14:solidFill>
              <w14:schemeClr w14:val="tx1"/>
            </w14:solidFill>
          </w14:textFill>
        </w:rPr>
        <w:t>万元，占</w:t>
      </w:r>
      <w:r>
        <w:rPr>
          <w:rFonts w:hint="eastAsia" w:ascii="Times New Roman" w:hAnsi="Times New Roman" w:eastAsia="仿宋_GB2312"/>
          <w:color w:val="000000" w:themeColor="text1"/>
          <w:sz w:val="32"/>
          <w:szCs w:val="32"/>
          <w:lang w:val="en-US" w:eastAsia="zh-CN"/>
          <w14:textFill>
            <w14:solidFill>
              <w14:schemeClr w14:val="tx1"/>
            </w14:solidFill>
          </w14:textFill>
        </w:rPr>
        <w:t>26.53</w:t>
      </w:r>
      <w:r>
        <w:rPr>
          <w:rFonts w:ascii="Times New Roman" w:hAnsi="Times New Roman" w:eastAsia="仿宋_GB2312"/>
          <w:color w:val="000000" w:themeColor="text1"/>
          <w:sz w:val="32"/>
          <w:szCs w:val="32"/>
          <w14:textFill>
            <w14:solidFill>
              <w14:schemeClr w14:val="tx1"/>
            </w14:solidFill>
          </w14:textFill>
        </w:rPr>
        <w:t>%，主要用于</w:t>
      </w:r>
      <w:r>
        <w:rPr>
          <w:rFonts w:hint="eastAsia" w:ascii="Times New Roman" w:hAnsi="Times New Roman" w:eastAsia="仿宋_GB2312"/>
          <w:color w:val="000000" w:themeColor="text1"/>
          <w:sz w:val="32"/>
          <w:szCs w:val="32"/>
          <w:lang w:eastAsia="zh-CN"/>
          <w14:textFill>
            <w14:solidFill>
              <w14:schemeClr w14:val="tx1"/>
            </w14:solidFill>
          </w14:textFill>
        </w:rPr>
        <w:t>办案业务费支出、法警值班费和聘用书记员工资、院史馆建设支出。</w:t>
      </w:r>
    </w:p>
    <w:p>
      <w:pPr>
        <w:spacing w:line="560" w:lineRule="exact"/>
        <w:jc w:val="left"/>
        <w:rPr>
          <w:rFonts w:ascii="Times New Roman" w:hAnsi="Times New Roman" w:eastAsia="黑体"/>
          <w:color w:val="000000" w:themeColor="text1"/>
          <w:sz w:val="32"/>
          <w:szCs w:val="32"/>
          <w14:textFill>
            <w14:solidFill>
              <w14:schemeClr w14:val="tx1"/>
            </w14:solidFill>
          </w14:textFill>
        </w:rPr>
      </w:pPr>
      <w:r>
        <w:rPr>
          <w:rFonts w:ascii="Times New Roman" w:hAnsi="Times New Roman" w:eastAsia="黑体"/>
          <w:color w:val="000000" w:themeColor="text1"/>
          <w:sz w:val="36"/>
          <w:szCs w:val="36"/>
          <w14:textFill>
            <w14:solidFill>
              <w14:schemeClr w14:val="tx1"/>
            </w14:solidFill>
          </w14:textFill>
        </w:rPr>
        <w:t xml:space="preserve">    </w:t>
      </w:r>
      <w:r>
        <w:rPr>
          <w:rFonts w:hint="eastAsia" w:ascii="Times New Roman" w:hAnsi="Times New Roman" w:eastAsia="黑体"/>
          <w:color w:val="000000" w:themeColor="text1"/>
          <w:sz w:val="32"/>
          <w:szCs w:val="32"/>
          <w14:textFill>
            <w14:solidFill>
              <w14:schemeClr w14:val="tx1"/>
            </w14:solidFill>
          </w14:textFill>
        </w:rPr>
        <w:t>四</w:t>
      </w:r>
      <w:r>
        <w:rPr>
          <w:rFonts w:ascii="Times New Roman" w:hAnsi="Times New Roman" w:eastAsia="黑体"/>
          <w:color w:val="000000" w:themeColor="text1"/>
          <w:sz w:val="32"/>
          <w:szCs w:val="32"/>
          <w14:textFill>
            <w14:solidFill>
              <w14:schemeClr w14:val="tx1"/>
            </w14:solidFill>
          </w14:textFill>
        </w:rPr>
        <w:t>、关于</w:t>
      </w:r>
      <w:r>
        <w:rPr>
          <w:rFonts w:hint="eastAsia" w:ascii="Times New Roman" w:hAnsi="Times New Roman" w:eastAsia="黑体"/>
          <w:color w:val="000000" w:themeColor="text1"/>
          <w:sz w:val="32"/>
          <w:szCs w:val="32"/>
          <w14:textFill>
            <w14:solidFill>
              <w14:schemeClr w14:val="tx1"/>
            </w14:solidFill>
          </w14:textFill>
        </w:rPr>
        <w:t>2024年</w:t>
      </w:r>
      <w:r>
        <w:rPr>
          <w:rFonts w:ascii="Times New Roman" w:hAnsi="Times New Roman" w:eastAsia="黑体"/>
          <w:color w:val="000000" w:themeColor="text1"/>
          <w:sz w:val="32"/>
          <w:szCs w:val="32"/>
          <w14:textFill>
            <w14:solidFill>
              <w14:schemeClr w14:val="tx1"/>
            </w14:solidFill>
          </w14:textFill>
        </w:rPr>
        <w:t>财政拨款收支</w:t>
      </w:r>
      <w:r>
        <w:rPr>
          <w:rFonts w:hint="eastAsia" w:ascii="Times New Roman" w:hAnsi="Times New Roman" w:eastAsia="黑体"/>
          <w:color w:val="000000" w:themeColor="text1"/>
          <w:sz w:val="32"/>
          <w:szCs w:val="32"/>
          <w14:textFill>
            <w14:solidFill>
              <w14:schemeClr w14:val="tx1"/>
            </w14:solidFill>
          </w14:textFill>
        </w:rPr>
        <w:t>总表的</w:t>
      </w:r>
      <w:r>
        <w:rPr>
          <w:rFonts w:ascii="Times New Roman" w:hAnsi="Times New Roman" w:eastAsia="黑体"/>
          <w:color w:val="000000" w:themeColor="text1"/>
          <w:sz w:val="32"/>
          <w:szCs w:val="32"/>
          <w14:textFill>
            <w14:solidFill>
              <w14:schemeClr w14:val="tx1"/>
            </w14:solidFill>
          </w14:textFill>
        </w:rPr>
        <w:t>说明</w:t>
      </w:r>
    </w:p>
    <w:p>
      <w:pPr>
        <w:spacing w:line="56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lang w:eastAsia="zh-CN"/>
          <w14:textFill>
            <w14:solidFill>
              <w14:schemeClr w14:val="tx1"/>
            </w14:solidFill>
          </w14:textFill>
        </w:rPr>
        <w:t>六安市霍山县人民检察院</w:t>
      </w:r>
      <w:r>
        <w:rPr>
          <w:rFonts w:ascii="Times New Roman" w:hAnsi="Times New Roman" w:eastAsia="仿宋_GB2312"/>
          <w:color w:val="000000" w:themeColor="text1"/>
          <w:sz w:val="32"/>
          <w:szCs w:val="32"/>
          <w14:textFill>
            <w14:solidFill>
              <w14:schemeClr w14:val="tx1"/>
            </w14:solidFill>
          </w14:textFill>
        </w:rPr>
        <w:t>2024</w:t>
      </w:r>
      <w:r>
        <w:rPr>
          <w:rFonts w:hint="eastAsia" w:ascii="Times New Roman" w:hAnsi="Times New Roman" w:eastAsia="仿宋_GB2312"/>
          <w:color w:val="000000" w:themeColor="text1"/>
          <w:sz w:val="32"/>
          <w:szCs w:val="32"/>
          <w14:textFill>
            <w14:solidFill>
              <w14:schemeClr w14:val="tx1"/>
            </w14:solidFill>
          </w14:textFill>
        </w:rPr>
        <w:t>年财政拨款收支预算</w:t>
      </w:r>
      <w:r>
        <w:rPr>
          <w:rFonts w:hint="eastAsia" w:ascii="Times New Roman" w:hAnsi="Times New Roman" w:eastAsia="仿宋_GB2312"/>
          <w:color w:val="000000" w:themeColor="text1"/>
          <w:sz w:val="32"/>
          <w:szCs w:val="32"/>
          <w:lang w:val="en-US" w:eastAsia="zh-CN"/>
          <w14:textFill>
            <w14:solidFill>
              <w14:schemeClr w14:val="tx1"/>
            </w14:solidFill>
          </w14:textFill>
        </w:rPr>
        <w:t>1149.84</w:t>
      </w:r>
      <w:r>
        <w:rPr>
          <w:rFonts w:hint="eastAsia" w:ascii="Times New Roman" w:hAnsi="Times New Roman" w:eastAsia="仿宋_GB2312"/>
          <w:color w:val="000000" w:themeColor="text1"/>
          <w:sz w:val="32"/>
          <w:szCs w:val="32"/>
          <w14:textFill>
            <w14:solidFill>
              <w14:schemeClr w14:val="tx1"/>
            </w14:solidFill>
          </w14:textFill>
        </w:rPr>
        <w:t>万元。收入按资金来源</w:t>
      </w:r>
      <w:r>
        <w:rPr>
          <w:rFonts w:hint="eastAsia" w:ascii="Times New Roman" w:hAnsi="Times New Roman" w:eastAsia="仿宋_GB2312"/>
          <w:color w:val="000000" w:themeColor="text1"/>
          <w:sz w:val="32"/>
          <w:szCs w:val="32"/>
          <w:lang w:eastAsia="zh-CN"/>
          <w14:textFill>
            <w14:solidFill>
              <w14:schemeClr w14:val="tx1"/>
            </w14:solidFill>
          </w14:textFill>
        </w:rPr>
        <w:t>全部为</w:t>
      </w:r>
      <w:r>
        <w:rPr>
          <w:rFonts w:hint="eastAsia" w:ascii="Times New Roman" w:hAnsi="Times New Roman" w:eastAsia="仿宋_GB2312"/>
          <w:color w:val="000000" w:themeColor="text1"/>
          <w:sz w:val="32"/>
          <w:szCs w:val="32"/>
          <w14:textFill>
            <w14:solidFill>
              <w14:schemeClr w14:val="tx1"/>
            </w14:solidFill>
          </w14:textFill>
        </w:rPr>
        <w:t>一般公共预算拨款</w:t>
      </w:r>
      <w:r>
        <w:rPr>
          <w:rFonts w:hint="eastAsia" w:ascii="Times New Roman" w:hAnsi="Times New Roman" w:eastAsia="仿宋_GB2312"/>
          <w:color w:val="000000" w:themeColor="text1"/>
          <w:sz w:val="32"/>
          <w:szCs w:val="32"/>
          <w:lang w:val="en-US" w:eastAsia="zh-CN"/>
          <w14:textFill>
            <w14:solidFill>
              <w14:schemeClr w14:val="tx1"/>
            </w14:solidFill>
          </w14:textFill>
        </w:rPr>
        <w:t>1149.84</w:t>
      </w:r>
      <w:r>
        <w:rPr>
          <w:rFonts w:hint="eastAsia" w:ascii="Times New Roman" w:hAnsi="Times New Roman" w:eastAsia="仿宋_GB2312"/>
          <w:color w:val="000000" w:themeColor="text1"/>
          <w:sz w:val="32"/>
          <w:szCs w:val="32"/>
          <w14:textFill>
            <w14:solidFill>
              <w14:schemeClr w14:val="tx1"/>
            </w14:solidFill>
          </w14:textFill>
        </w:rPr>
        <w:t>万元；按资金年度</w:t>
      </w:r>
      <w:r>
        <w:rPr>
          <w:rFonts w:hint="eastAsia" w:ascii="Times New Roman" w:hAnsi="Times New Roman" w:eastAsia="仿宋_GB2312"/>
          <w:color w:val="000000" w:themeColor="text1"/>
          <w:sz w:val="32"/>
          <w:szCs w:val="32"/>
          <w:lang w:eastAsia="zh-CN"/>
          <w14:textFill>
            <w14:solidFill>
              <w14:schemeClr w14:val="tx1"/>
            </w14:solidFill>
          </w14:textFill>
        </w:rPr>
        <w:t>全部为当年</w:t>
      </w:r>
      <w:r>
        <w:rPr>
          <w:rFonts w:hint="eastAsia" w:ascii="Times New Roman" w:hAnsi="Times New Roman" w:eastAsia="仿宋_GB2312"/>
          <w:color w:val="000000" w:themeColor="text1"/>
          <w:sz w:val="32"/>
          <w:szCs w:val="32"/>
          <w14:textFill>
            <w14:solidFill>
              <w14:schemeClr w14:val="tx1"/>
            </w14:solidFill>
          </w14:textFill>
        </w:rPr>
        <w:t>财政拨款收入</w:t>
      </w:r>
      <w:r>
        <w:rPr>
          <w:rFonts w:hint="eastAsia" w:ascii="Times New Roman" w:hAnsi="Times New Roman" w:eastAsia="仿宋_GB2312"/>
          <w:color w:val="000000" w:themeColor="text1"/>
          <w:sz w:val="32"/>
          <w:szCs w:val="32"/>
          <w:lang w:val="en-US" w:eastAsia="zh-CN"/>
          <w14:textFill>
            <w14:solidFill>
              <w14:schemeClr w14:val="tx1"/>
            </w14:solidFill>
          </w14:textFill>
        </w:rPr>
        <w:t>1149.84</w:t>
      </w:r>
      <w:r>
        <w:rPr>
          <w:rFonts w:hint="eastAsia" w:ascii="Times New Roman" w:hAnsi="Times New Roman" w:eastAsia="仿宋_GB2312"/>
          <w:color w:val="000000" w:themeColor="text1"/>
          <w:sz w:val="32"/>
          <w:szCs w:val="32"/>
          <w14:textFill>
            <w14:solidFill>
              <w14:schemeClr w14:val="tx1"/>
            </w14:solidFill>
          </w14:textFill>
        </w:rPr>
        <w:t>万元</w:t>
      </w:r>
      <w:r>
        <w:rPr>
          <w:rFonts w:hint="eastAsia" w:ascii="Times New Roman" w:hAnsi="Times New Roman" w:eastAsia="仿宋_GB2312"/>
          <w:color w:val="000000" w:themeColor="text1"/>
          <w:sz w:val="32"/>
          <w:szCs w:val="32"/>
          <w:lang w:eastAsia="zh-CN"/>
          <w14:textFill>
            <w14:solidFill>
              <w14:schemeClr w14:val="tx1"/>
            </w14:solidFill>
          </w14:textFill>
        </w:rPr>
        <w:t>；</w:t>
      </w:r>
      <w:r>
        <w:rPr>
          <w:rFonts w:hint="eastAsia" w:ascii="Times New Roman" w:hAnsi="Times New Roman" w:eastAsia="仿宋_GB2312"/>
          <w:color w:val="000000" w:themeColor="text1"/>
          <w:sz w:val="32"/>
          <w:szCs w:val="32"/>
          <w14:textFill>
            <w14:solidFill>
              <w14:schemeClr w14:val="tx1"/>
            </w14:solidFill>
          </w14:textFill>
        </w:rPr>
        <w:t>支出按功能分类分为：公</w:t>
      </w:r>
      <w:r>
        <w:rPr>
          <w:rFonts w:hint="eastAsia" w:ascii="Times New Roman" w:hAnsi="Times New Roman" w:eastAsia="仿宋_GB2312"/>
          <w:color w:val="000000" w:themeColor="text1"/>
          <w:sz w:val="32"/>
          <w:szCs w:val="32"/>
          <w:lang w:eastAsia="zh-CN"/>
          <w14:textFill>
            <w14:solidFill>
              <w14:schemeClr w14:val="tx1"/>
            </w14:solidFill>
          </w14:textFill>
        </w:rPr>
        <w:t>共安全支出</w:t>
      </w:r>
      <w:r>
        <w:rPr>
          <w:rFonts w:hint="eastAsia" w:ascii="Times New Roman" w:hAnsi="Times New Roman" w:eastAsia="仿宋_GB2312"/>
          <w:color w:val="000000" w:themeColor="text1"/>
          <w:sz w:val="32"/>
          <w:szCs w:val="32"/>
          <w:lang w:val="en-US" w:eastAsia="zh-CN"/>
          <w14:textFill>
            <w14:solidFill>
              <w14:schemeClr w14:val="tx1"/>
            </w14:solidFill>
          </w14:textFill>
        </w:rPr>
        <w:t>994.74</w:t>
      </w:r>
      <w:r>
        <w:rPr>
          <w:rFonts w:hint="eastAsia" w:ascii="Times New Roman" w:hAnsi="Times New Roman" w:eastAsia="仿宋_GB2312"/>
          <w:color w:val="000000" w:themeColor="text1"/>
          <w:sz w:val="32"/>
          <w:szCs w:val="32"/>
          <w14:textFill>
            <w14:solidFill>
              <w14:schemeClr w14:val="tx1"/>
            </w14:solidFill>
          </w14:textFill>
        </w:rPr>
        <w:t>万元，占</w:t>
      </w:r>
      <w:r>
        <w:rPr>
          <w:rFonts w:hint="eastAsia" w:ascii="Times New Roman" w:hAnsi="Times New Roman" w:eastAsia="仿宋_GB2312"/>
          <w:color w:val="000000" w:themeColor="text1"/>
          <w:sz w:val="32"/>
          <w:szCs w:val="32"/>
          <w:lang w:val="en-US" w:eastAsia="zh-CN"/>
          <w14:textFill>
            <w14:solidFill>
              <w14:schemeClr w14:val="tx1"/>
            </w14:solidFill>
          </w14:textFill>
        </w:rPr>
        <w:t>86.51</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14:textFill>
            <w14:solidFill>
              <w14:schemeClr w14:val="tx1"/>
            </w14:solidFill>
          </w14:textFill>
        </w:rPr>
        <w:t>；社会保障和就业支出</w:t>
      </w:r>
      <w:r>
        <w:rPr>
          <w:rFonts w:hint="eastAsia" w:ascii="Times New Roman" w:hAnsi="Times New Roman" w:eastAsia="仿宋_GB2312"/>
          <w:color w:val="000000" w:themeColor="text1"/>
          <w:sz w:val="32"/>
          <w:szCs w:val="32"/>
          <w:lang w:val="en-US" w:eastAsia="zh-CN"/>
          <w14:textFill>
            <w14:solidFill>
              <w14:schemeClr w14:val="tx1"/>
            </w14:solidFill>
          </w14:textFill>
        </w:rPr>
        <w:t>99.02</w:t>
      </w:r>
      <w:r>
        <w:rPr>
          <w:rFonts w:hint="eastAsia" w:ascii="Times New Roman" w:hAnsi="Times New Roman" w:eastAsia="仿宋_GB2312"/>
          <w:color w:val="000000" w:themeColor="text1"/>
          <w:sz w:val="32"/>
          <w:szCs w:val="32"/>
          <w14:textFill>
            <w14:solidFill>
              <w14:schemeClr w14:val="tx1"/>
            </w14:solidFill>
          </w14:textFill>
        </w:rPr>
        <w:t>万元，占</w:t>
      </w:r>
      <w:r>
        <w:rPr>
          <w:rFonts w:hint="eastAsia" w:ascii="Times New Roman" w:hAnsi="Times New Roman" w:eastAsia="仿宋_GB2312"/>
          <w:color w:val="000000" w:themeColor="text1"/>
          <w:sz w:val="32"/>
          <w:szCs w:val="32"/>
          <w:lang w:val="en-US" w:eastAsia="zh-CN"/>
          <w14:textFill>
            <w14:solidFill>
              <w14:schemeClr w14:val="tx1"/>
            </w14:solidFill>
          </w14:textFill>
        </w:rPr>
        <w:t>8.61</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14:textFill>
            <w14:solidFill>
              <w14:schemeClr w14:val="tx1"/>
            </w14:solidFill>
          </w14:textFill>
        </w:rPr>
        <w:t>；住房保障支出</w:t>
      </w:r>
      <w:r>
        <w:rPr>
          <w:rFonts w:hint="eastAsia" w:ascii="Times New Roman" w:hAnsi="Times New Roman" w:eastAsia="仿宋_GB2312"/>
          <w:color w:val="000000" w:themeColor="text1"/>
          <w:sz w:val="32"/>
          <w:szCs w:val="32"/>
          <w:lang w:val="en-US" w:eastAsia="zh-CN"/>
          <w14:textFill>
            <w14:solidFill>
              <w14:schemeClr w14:val="tx1"/>
            </w14:solidFill>
          </w14:textFill>
        </w:rPr>
        <w:t>56.08</w:t>
      </w:r>
      <w:r>
        <w:rPr>
          <w:rFonts w:hint="eastAsia" w:ascii="Times New Roman" w:hAnsi="Times New Roman" w:eastAsia="仿宋_GB2312"/>
          <w:color w:val="000000" w:themeColor="text1"/>
          <w:sz w:val="32"/>
          <w:szCs w:val="32"/>
          <w14:textFill>
            <w14:solidFill>
              <w14:schemeClr w14:val="tx1"/>
            </w14:solidFill>
          </w14:textFill>
        </w:rPr>
        <w:t>万元，占</w:t>
      </w:r>
      <w:r>
        <w:rPr>
          <w:rFonts w:hint="eastAsia" w:ascii="Times New Roman" w:hAnsi="Times New Roman" w:eastAsia="仿宋_GB2312"/>
          <w:color w:val="000000" w:themeColor="text1"/>
          <w:sz w:val="32"/>
          <w:szCs w:val="32"/>
          <w:lang w:val="en-US" w:eastAsia="zh-CN"/>
          <w14:textFill>
            <w14:solidFill>
              <w14:schemeClr w14:val="tx1"/>
            </w14:solidFill>
          </w14:textFill>
        </w:rPr>
        <w:t>4.88</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14:textFill>
            <w14:solidFill>
              <w14:schemeClr w14:val="tx1"/>
            </w14:solidFill>
          </w14:textFill>
        </w:rPr>
        <w:t>。</w:t>
      </w:r>
    </w:p>
    <w:p>
      <w:pPr>
        <w:spacing w:line="560" w:lineRule="exact"/>
        <w:ind w:firstLine="640" w:firstLineChars="200"/>
        <w:rPr>
          <w:rFonts w:ascii="Times New Roman" w:hAnsi="Times New Roman" w:eastAsia="黑体"/>
          <w:color w:val="000000" w:themeColor="text1"/>
          <w:sz w:val="32"/>
          <w:szCs w:val="32"/>
          <w14:textFill>
            <w14:solidFill>
              <w14:schemeClr w14:val="tx1"/>
            </w14:solidFill>
          </w14:textFill>
        </w:rPr>
      </w:pPr>
      <w:r>
        <w:rPr>
          <w:rFonts w:hint="eastAsia" w:ascii="Times New Roman" w:hAnsi="Times New Roman" w:eastAsia="黑体"/>
          <w:color w:val="000000" w:themeColor="text1"/>
          <w:sz w:val="32"/>
          <w:szCs w:val="32"/>
          <w14:textFill>
            <w14:solidFill>
              <w14:schemeClr w14:val="tx1"/>
            </w14:solidFill>
          </w14:textFill>
        </w:rPr>
        <w:t>五</w:t>
      </w:r>
      <w:r>
        <w:rPr>
          <w:rFonts w:ascii="Times New Roman" w:hAnsi="Times New Roman" w:eastAsia="黑体"/>
          <w:color w:val="000000" w:themeColor="text1"/>
          <w:sz w:val="32"/>
          <w:szCs w:val="32"/>
          <w14:textFill>
            <w14:solidFill>
              <w14:schemeClr w14:val="tx1"/>
            </w14:solidFill>
          </w14:textFill>
        </w:rPr>
        <w:t>、关于</w:t>
      </w:r>
      <w:r>
        <w:rPr>
          <w:rFonts w:hint="eastAsia" w:ascii="Times New Roman" w:hAnsi="Times New Roman" w:eastAsia="黑体"/>
          <w:color w:val="000000" w:themeColor="text1"/>
          <w:sz w:val="32"/>
          <w:szCs w:val="32"/>
          <w14:textFill>
            <w14:solidFill>
              <w14:schemeClr w14:val="tx1"/>
            </w14:solidFill>
          </w14:textFill>
        </w:rPr>
        <w:t>2024年</w:t>
      </w:r>
      <w:r>
        <w:rPr>
          <w:rFonts w:ascii="Times New Roman" w:hAnsi="Times New Roman" w:eastAsia="黑体"/>
          <w:color w:val="000000" w:themeColor="text1"/>
          <w:sz w:val="32"/>
          <w:szCs w:val="32"/>
          <w14:textFill>
            <w14:solidFill>
              <w14:schemeClr w14:val="tx1"/>
            </w14:solidFill>
          </w14:textFill>
        </w:rPr>
        <w:t>一般公共预算</w:t>
      </w:r>
      <w:r>
        <w:rPr>
          <w:rFonts w:hint="eastAsia" w:ascii="Times New Roman" w:hAnsi="Times New Roman" w:eastAsia="黑体"/>
          <w:color w:val="000000" w:themeColor="text1"/>
          <w:sz w:val="32"/>
          <w:szCs w:val="32"/>
          <w14:textFill>
            <w14:solidFill>
              <w14:schemeClr w14:val="tx1"/>
            </w14:solidFill>
          </w14:textFill>
        </w:rPr>
        <w:t>支出表的</w:t>
      </w:r>
      <w:r>
        <w:rPr>
          <w:rFonts w:ascii="Times New Roman" w:hAnsi="Times New Roman" w:eastAsia="黑体"/>
          <w:color w:val="000000" w:themeColor="text1"/>
          <w:sz w:val="32"/>
          <w:szCs w:val="32"/>
          <w14:textFill>
            <w14:solidFill>
              <w14:schemeClr w14:val="tx1"/>
            </w14:solidFill>
          </w14:textFill>
        </w:rPr>
        <w:t>说明</w:t>
      </w:r>
    </w:p>
    <w:p>
      <w:pPr>
        <w:spacing w:line="560" w:lineRule="exact"/>
        <w:ind w:firstLine="643" w:firstLineChars="200"/>
        <w:rPr>
          <w:rFonts w:ascii="Times New Roman" w:hAnsi="Times New Roman" w:eastAsia="楷体"/>
          <w:b/>
          <w:color w:val="000000" w:themeColor="text1"/>
          <w:sz w:val="32"/>
          <w:szCs w:val="32"/>
          <w14:textFill>
            <w14:solidFill>
              <w14:schemeClr w14:val="tx1"/>
            </w14:solidFill>
          </w14:textFill>
        </w:rPr>
      </w:pPr>
      <w:r>
        <w:rPr>
          <w:rFonts w:ascii="Times New Roman" w:hAnsi="Times New Roman" w:eastAsia="楷体"/>
          <w:b/>
          <w:color w:val="000000" w:themeColor="text1"/>
          <w:sz w:val="32"/>
          <w:szCs w:val="32"/>
          <w14:textFill>
            <w14:solidFill>
              <w14:schemeClr w14:val="tx1"/>
            </w14:solidFill>
          </w14:textFill>
        </w:rPr>
        <w:t>（一）一般公共预算拨款规模变化情况。</w:t>
      </w:r>
    </w:p>
    <w:p>
      <w:pPr>
        <w:pStyle w:val="6"/>
        <w:widowControl w:val="0"/>
        <w:adjustRightInd w:val="0"/>
        <w:snapToGrid w:val="0"/>
        <w:spacing w:before="0" w:beforeAutospacing="0" w:after="0" w:afterAutospacing="0" w:line="560" w:lineRule="exact"/>
        <w:ind w:firstLine="627" w:firstLineChars="196"/>
        <w:rPr>
          <w:rFonts w:ascii="Times New Roman" w:hAnsi="Times New Roman" w:eastAsia="仿宋_GB2312" w:cs="Times New Roman"/>
          <w:color w:val="000000" w:themeColor="text1"/>
          <w:kern w:val="2"/>
          <w:sz w:val="32"/>
          <w:szCs w:val="32"/>
          <w14:textFill>
            <w14:solidFill>
              <w14:schemeClr w14:val="tx1"/>
            </w14:solidFill>
          </w14:textFill>
        </w:rPr>
      </w:pPr>
      <w:r>
        <w:rPr>
          <w:rFonts w:hint="eastAsia" w:ascii="Times New Roman" w:hAnsi="Times New Roman" w:eastAsia="仿宋_GB2312" w:cs="Times New Roman"/>
          <w:color w:val="000000" w:themeColor="text1"/>
          <w:kern w:val="2"/>
          <w:sz w:val="32"/>
          <w:szCs w:val="32"/>
          <w:lang w:eastAsia="zh-CN"/>
          <w14:textFill>
            <w14:solidFill>
              <w14:schemeClr w14:val="tx1"/>
            </w14:solidFill>
          </w14:textFill>
        </w:rPr>
        <w:t>六安市霍山县人民检察院</w:t>
      </w:r>
      <w:r>
        <w:rPr>
          <w:rFonts w:hint="eastAsia" w:ascii="Times New Roman" w:hAnsi="Times New Roman" w:eastAsia="仿宋_GB2312" w:cs="Times New Roman"/>
          <w:color w:val="000000" w:themeColor="text1"/>
          <w:kern w:val="2"/>
          <w:sz w:val="32"/>
          <w:szCs w:val="32"/>
          <w14:textFill>
            <w14:solidFill>
              <w14:schemeClr w14:val="tx1"/>
            </w14:solidFill>
          </w14:textFill>
        </w:rPr>
        <w:t>2024年</w:t>
      </w:r>
      <w:r>
        <w:rPr>
          <w:rFonts w:ascii="Times New Roman" w:hAnsi="Times New Roman" w:eastAsia="仿宋_GB2312" w:cs="Times New Roman"/>
          <w:color w:val="000000" w:themeColor="text1"/>
          <w:kern w:val="2"/>
          <w:sz w:val="32"/>
          <w:szCs w:val="32"/>
          <w14:textFill>
            <w14:solidFill>
              <w14:schemeClr w14:val="tx1"/>
            </w14:solidFill>
          </w14:textFill>
        </w:rPr>
        <w:t>一般公共预算拨款</w:t>
      </w:r>
      <w:r>
        <w:rPr>
          <w:rFonts w:hint="eastAsia" w:ascii="Times New Roman" w:hAnsi="Times New Roman" w:eastAsia="仿宋_GB2312" w:cs="Times New Roman"/>
          <w:color w:val="000000" w:themeColor="text1"/>
          <w:kern w:val="2"/>
          <w:sz w:val="32"/>
          <w:szCs w:val="32"/>
          <w:lang w:val="en-US" w:eastAsia="zh-CN"/>
          <w14:textFill>
            <w14:solidFill>
              <w14:schemeClr w14:val="tx1"/>
            </w14:solidFill>
          </w14:textFill>
        </w:rPr>
        <w:t>1149.84</w:t>
      </w:r>
      <w:r>
        <w:rPr>
          <w:rFonts w:ascii="Times New Roman" w:hAnsi="Times New Roman" w:eastAsia="仿宋_GB2312" w:cs="Times New Roman"/>
          <w:color w:val="000000" w:themeColor="text1"/>
          <w:sz w:val="32"/>
          <w:szCs w:val="32"/>
          <w14:textFill>
            <w14:solidFill>
              <w14:schemeClr w14:val="tx1"/>
            </w14:solidFill>
          </w14:textFill>
        </w:rPr>
        <w:t>万元</w:t>
      </w:r>
      <w:r>
        <w:rPr>
          <w:rFonts w:ascii="Times New Roman" w:hAnsi="Times New Roman" w:eastAsia="仿宋_GB2312" w:cs="Times New Roman"/>
          <w:color w:val="000000" w:themeColor="text1"/>
          <w:kern w:val="2"/>
          <w:sz w:val="32"/>
          <w:szCs w:val="32"/>
          <w14:textFill>
            <w14:solidFill>
              <w14:schemeClr w14:val="tx1"/>
            </w14:solidFill>
          </w14:textFill>
        </w:rPr>
        <w:t>，</w:t>
      </w:r>
      <w:r>
        <w:rPr>
          <w:rFonts w:hint="eastAsia" w:ascii="Times New Roman" w:hAnsi="Times New Roman" w:eastAsia="仿宋_GB2312" w:cs="Times New Roman"/>
          <w:color w:val="000000" w:themeColor="text1"/>
          <w:kern w:val="2"/>
          <w:sz w:val="32"/>
          <w:szCs w:val="32"/>
          <w14:textFill>
            <w14:solidFill>
              <w14:schemeClr w14:val="tx1"/>
            </w14:solidFill>
          </w14:textFill>
        </w:rPr>
        <w:t>较2023年</w:t>
      </w:r>
      <w:r>
        <w:rPr>
          <w:rFonts w:ascii="Times New Roman" w:hAnsi="Times New Roman" w:eastAsia="仿宋_GB2312" w:cs="Times New Roman"/>
          <w:color w:val="000000" w:themeColor="text1"/>
          <w:kern w:val="2"/>
          <w:sz w:val="32"/>
          <w:szCs w:val="32"/>
          <w14:textFill>
            <w14:solidFill>
              <w14:schemeClr w14:val="tx1"/>
            </w14:solidFill>
          </w14:textFill>
        </w:rPr>
        <w:t>预算拨款增加</w:t>
      </w:r>
      <w:r>
        <w:rPr>
          <w:rFonts w:hint="eastAsia" w:ascii="Times New Roman" w:hAnsi="Times New Roman" w:eastAsia="仿宋_GB2312"/>
          <w:color w:val="000000" w:themeColor="text1"/>
          <w:sz w:val="32"/>
          <w:szCs w:val="32"/>
          <w:lang w:val="en-US" w:eastAsia="zh-CN"/>
          <w14:textFill>
            <w14:solidFill>
              <w14:schemeClr w14:val="tx1"/>
            </w14:solidFill>
          </w14:textFill>
        </w:rPr>
        <w:t>35.46</w:t>
      </w:r>
      <w:r>
        <w:rPr>
          <w:rFonts w:ascii="Times New Roman" w:hAnsi="Times New Roman" w:eastAsia="仿宋_GB2312"/>
          <w:color w:val="000000" w:themeColor="text1"/>
          <w:sz w:val="32"/>
          <w:szCs w:val="32"/>
          <w14:textFill>
            <w14:solidFill>
              <w14:schemeClr w14:val="tx1"/>
            </w14:solidFill>
          </w14:textFill>
        </w:rPr>
        <w:t>万元，增长</w:t>
      </w:r>
      <w:r>
        <w:rPr>
          <w:rFonts w:hint="eastAsia" w:ascii="Times New Roman" w:hAnsi="Times New Roman" w:eastAsia="仿宋_GB2312"/>
          <w:color w:val="000000" w:themeColor="text1"/>
          <w:sz w:val="32"/>
          <w:szCs w:val="32"/>
          <w:lang w:val="en-US" w:eastAsia="zh-CN"/>
          <w14:textFill>
            <w14:solidFill>
              <w14:schemeClr w14:val="tx1"/>
            </w14:solidFill>
          </w14:textFill>
        </w:rPr>
        <w:t>3.18</w:t>
      </w:r>
      <w:r>
        <w:rPr>
          <w:rFonts w:ascii="Times New Roman" w:hAnsi="Times New Roman" w:eastAsia="仿宋_GB2312"/>
          <w:color w:val="000000" w:themeColor="text1"/>
          <w:sz w:val="32"/>
          <w:szCs w:val="32"/>
          <w14:textFill>
            <w14:solidFill>
              <w14:schemeClr w14:val="tx1"/>
            </w14:solidFill>
          </w14:textFill>
        </w:rPr>
        <w:t>%，增长原因主要是</w:t>
      </w:r>
      <w:r>
        <w:rPr>
          <w:rFonts w:hint="eastAsia" w:ascii="Times New Roman" w:hAnsi="Times New Roman" w:eastAsia="仿宋_GB2312"/>
          <w:color w:val="000000" w:themeColor="text1"/>
          <w:sz w:val="32"/>
          <w:szCs w:val="32"/>
          <w:lang w:eastAsia="zh-CN"/>
          <w14:textFill>
            <w14:solidFill>
              <w14:schemeClr w14:val="tx1"/>
            </w14:solidFill>
          </w14:textFill>
        </w:rPr>
        <w:t>新招录书记员经费的增加</w:t>
      </w:r>
      <w:r>
        <w:rPr>
          <w:rFonts w:ascii="Times New Roman" w:hAnsi="Times New Roman" w:eastAsia="仿宋_GB2312" w:cs="Times New Roman"/>
          <w:color w:val="000000" w:themeColor="text1"/>
          <w:kern w:val="2"/>
          <w:sz w:val="32"/>
          <w:szCs w:val="32"/>
          <w14:textFill>
            <w14:solidFill>
              <w14:schemeClr w14:val="tx1"/>
            </w14:solidFill>
          </w14:textFill>
        </w:rPr>
        <w:t>。</w:t>
      </w:r>
    </w:p>
    <w:p>
      <w:pPr>
        <w:spacing w:line="560" w:lineRule="exact"/>
        <w:ind w:firstLine="643" w:firstLineChars="200"/>
        <w:rPr>
          <w:rFonts w:ascii="Times New Roman" w:hAnsi="Times New Roman" w:eastAsia="楷体"/>
          <w:b/>
          <w:color w:val="000000" w:themeColor="text1"/>
          <w:sz w:val="32"/>
          <w:szCs w:val="32"/>
          <w14:textFill>
            <w14:solidFill>
              <w14:schemeClr w14:val="tx1"/>
            </w14:solidFill>
          </w14:textFill>
        </w:rPr>
      </w:pPr>
      <w:r>
        <w:rPr>
          <w:rFonts w:ascii="Times New Roman" w:hAnsi="Times New Roman" w:eastAsia="楷体"/>
          <w:b/>
          <w:color w:val="000000" w:themeColor="text1"/>
          <w:sz w:val="32"/>
          <w:szCs w:val="32"/>
          <w14:textFill>
            <w14:solidFill>
              <w14:schemeClr w14:val="tx1"/>
            </w14:solidFill>
          </w14:textFill>
        </w:rPr>
        <w:t>（二）一般公共预算拨款结构情况。</w:t>
      </w:r>
    </w:p>
    <w:p>
      <w:pPr>
        <w:spacing w:line="56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公</w:t>
      </w:r>
      <w:r>
        <w:rPr>
          <w:rFonts w:hint="eastAsia" w:ascii="Times New Roman" w:hAnsi="Times New Roman" w:eastAsia="仿宋_GB2312"/>
          <w:color w:val="000000" w:themeColor="text1"/>
          <w:sz w:val="32"/>
          <w:szCs w:val="32"/>
          <w:lang w:eastAsia="zh-CN"/>
          <w14:textFill>
            <w14:solidFill>
              <w14:schemeClr w14:val="tx1"/>
            </w14:solidFill>
          </w14:textFill>
        </w:rPr>
        <w:t>共安全支出</w:t>
      </w:r>
      <w:r>
        <w:rPr>
          <w:rFonts w:hint="eastAsia" w:ascii="Times New Roman" w:hAnsi="Times New Roman" w:eastAsia="仿宋_GB2312"/>
          <w:color w:val="000000" w:themeColor="text1"/>
          <w:sz w:val="32"/>
          <w:szCs w:val="32"/>
          <w:lang w:val="en-US" w:eastAsia="zh-CN"/>
          <w14:textFill>
            <w14:solidFill>
              <w14:schemeClr w14:val="tx1"/>
            </w14:solidFill>
          </w14:textFill>
        </w:rPr>
        <w:t>994.74</w:t>
      </w:r>
      <w:r>
        <w:rPr>
          <w:rFonts w:hint="eastAsia" w:ascii="Times New Roman" w:hAnsi="Times New Roman" w:eastAsia="仿宋_GB2312"/>
          <w:color w:val="000000" w:themeColor="text1"/>
          <w:sz w:val="32"/>
          <w:szCs w:val="32"/>
          <w14:textFill>
            <w14:solidFill>
              <w14:schemeClr w14:val="tx1"/>
            </w14:solidFill>
          </w14:textFill>
        </w:rPr>
        <w:t>万元，占</w:t>
      </w:r>
      <w:r>
        <w:rPr>
          <w:rFonts w:hint="eastAsia" w:ascii="Times New Roman" w:hAnsi="Times New Roman" w:eastAsia="仿宋_GB2312"/>
          <w:color w:val="000000" w:themeColor="text1"/>
          <w:sz w:val="32"/>
          <w:szCs w:val="32"/>
          <w:lang w:val="en-US" w:eastAsia="zh-CN"/>
          <w14:textFill>
            <w14:solidFill>
              <w14:schemeClr w14:val="tx1"/>
            </w14:solidFill>
          </w14:textFill>
        </w:rPr>
        <w:t>86.51</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14:textFill>
            <w14:solidFill>
              <w14:schemeClr w14:val="tx1"/>
            </w14:solidFill>
          </w14:textFill>
        </w:rPr>
        <w:t>；社会保障和就业支出</w:t>
      </w:r>
      <w:r>
        <w:rPr>
          <w:rFonts w:hint="eastAsia" w:ascii="Times New Roman" w:hAnsi="Times New Roman" w:eastAsia="仿宋_GB2312"/>
          <w:color w:val="000000" w:themeColor="text1"/>
          <w:sz w:val="32"/>
          <w:szCs w:val="32"/>
          <w:lang w:val="en-US" w:eastAsia="zh-CN"/>
          <w14:textFill>
            <w14:solidFill>
              <w14:schemeClr w14:val="tx1"/>
            </w14:solidFill>
          </w14:textFill>
        </w:rPr>
        <w:t>99.02</w:t>
      </w:r>
      <w:r>
        <w:rPr>
          <w:rFonts w:hint="eastAsia" w:ascii="Times New Roman" w:hAnsi="Times New Roman" w:eastAsia="仿宋_GB2312"/>
          <w:color w:val="000000" w:themeColor="text1"/>
          <w:sz w:val="32"/>
          <w:szCs w:val="32"/>
          <w14:textFill>
            <w14:solidFill>
              <w14:schemeClr w14:val="tx1"/>
            </w14:solidFill>
          </w14:textFill>
        </w:rPr>
        <w:t>万元，占</w:t>
      </w:r>
      <w:r>
        <w:rPr>
          <w:rFonts w:hint="eastAsia" w:ascii="Times New Roman" w:hAnsi="Times New Roman" w:eastAsia="仿宋_GB2312"/>
          <w:color w:val="000000" w:themeColor="text1"/>
          <w:sz w:val="32"/>
          <w:szCs w:val="32"/>
          <w:lang w:val="en-US" w:eastAsia="zh-CN"/>
          <w14:textFill>
            <w14:solidFill>
              <w14:schemeClr w14:val="tx1"/>
            </w14:solidFill>
          </w14:textFill>
        </w:rPr>
        <w:t>8.61</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14:textFill>
            <w14:solidFill>
              <w14:schemeClr w14:val="tx1"/>
            </w14:solidFill>
          </w14:textFill>
        </w:rPr>
        <w:t>；住房保障支出</w:t>
      </w:r>
      <w:r>
        <w:rPr>
          <w:rFonts w:hint="eastAsia" w:ascii="Times New Roman" w:hAnsi="Times New Roman" w:eastAsia="仿宋_GB2312"/>
          <w:color w:val="000000" w:themeColor="text1"/>
          <w:sz w:val="32"/>
          <w:szCs w:val="32"/>
          <w:lang w:val="en-US" w:eastAsia="zh-CN"/>
          <w14:textFill>
            <w14:solidFill>
              <w14:schemeClr w14:val="tx1"/>
            </w14:solidFill>
          </w14:textFill>
        </w:rPr>
        <w:t>56.08</w:t>
      </w:r>
      <w:r>
        <w:rPr>
          <w:rFonts w:hint="eastAsia" w:ascii="Times New Roman" w:hAnsi="Times New Roman" w:eastAsia="仿宋_GB2312"/>
          <w:color w:val="000000" w:themeColor="text1"/>
          <w:sz w:val="32"/>
          <w:szCs w:val="32"/>
          <w14:textFill>
            <w14:solidFill>
              <w14:schemeClr w14:val="tx1"/>
            </w14:solidFill>
          </w14:textFill>
        </w:rPr>
        <w:t>万元，占</w:t>
      </w:r>
      <w:r>
        <w:rPr>
          <w:rFonts w:hint="eastAsia" w:ascii="Times New Roman" w:hAnsi="Times New Roman" w:eastAsia="仿宋_GB2312"/>
          <w:color w:val="000000" w:themeColor="text1"/>
          <w:sz w:val="32"/>
          <w:szCs w:val="32"/>
          <w:lang w:val="en-US" w:eastAsia="zh-CN"/>
          <w14:textFill>
            <w14:solidFill>
              <w14:schemeClr w14:val="tx1"/>
            </w14:solidFill>
          </w14:textFill>
        </w:rPr>
        <w:t>4.88</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14:textFill>
            <w14:solidFill>
              <w14:schemeClr w14:val="tx1"/>
            </w14:solidFill>
          </w14:textFill>
        </w:rPr>
        <w:t>。</w:t>
      </w:r>
    </w:p>
    <w:p>
      <w:pPr>
        <w:spacing w:line="560" w:lineRule="exact"/>
        <w:ind w:firstLine="643" w:firstLineChars="200"/>
        <w:rPr>
          <w:rFonts w:ascii="Times New Roman" w:hAnsi="Times New Roman" w:eastAsia="楷体"/>
          <w:b/>
          <w:color w:val="000000" w:themeColor="text1"/>
          <w:sz w:val="32"/>
          <w:szCs w:val="32"/>
          <w14:textFill>
            <w14:solidFill>
              <w14:schemeClr w14:val="tx1"/>
            </w14:solidFill>
          </w14:textFill>
        </w:rPr>
      </w:pPr>
      <w:r>
        <w:rPr>
          <w:rFonts w:ascii="Times New Roman" w:hAnsi="Times New Roman" w:eastAsia="楷体"/>
          <w:b/>
          <w:color w:val="000000" w:themeColor="text1"/>
          <w:sz w:val="32"/>
          <w:szCs w:val="32"/>
          <w14:textFill>
            <w14:solidFill>
              <w14:schemeClr w14:val="tx1"/>
            </w14:solidFill>
          </w14:textFill>
        </w:rPr>
        <w:t>（三）一般公共预算拨款具体使用情况。</w:t>
      </w:r>
    </w:p>
    <w:p>
      <w:pPr>
        <w:adjustRightInd w:val="0"/>
        <w:snapToGrid w:val="0"/>
        <w:spacing w:line="560" w:lineRule="exact"/>
        <w:ind w:firstLine="643" w:firstLineChars="200"/>
        <w:rPr>
          <w:rFonts w:ascii="Times New Roman" w:hAnsi="Times New Roman"/>
          <w:b/>
          <w:color w:val="000000" w:themeColor="text1"/>
          <w:szCs w:val="32"/>
          <w14:textFill>
            <w14:solidFill>
              <w14:schemeClr w14:val="tx1"/>
            </w14:solidFill>
          </w14:textFill>
        </w:rPr>
      </w:pPr>
      <w:r>
        <w:rPr>
          <w:rFonts w:ascii="Times New Roman" w:hAnsi="Times New Roman" w:eastAsia="仿宋_GB2312"/>
          <w:b/>
          <w:color w:val="000000" w:themeColor="text1"/>
          <w:sz w:val="32"/>
          <w:szCs w:val="32"/>
          <w14:textFill>
            <w14:solidFill>
              <w14:schemeClr w14:val="tx1"/>
            </w14:solidFill>
          </w14:textFill>
        </w:rPr>
        <w:t>1.</w:t>
      </w:r>
      <w:r>
        <w:rPr>
          <w:rFonts w:ascii="Times New Roman" w:hAnsi="Times New Roman"/>
          <w:b/>
          <w:color w:val="000000" w:themeColor="text1"/>
          <w:szCs w:val="32"/>
          <w14:textFill>
            <w14:solidFill>
              <w14:schemeClr w14:val="tx1"/>
            </w14:solidFill>
          </w14:textFill>
        </w:rPr>
        <w:t xml:space="preserve"> </w:t>
      </w:r>
      <w:r>
        <w:rPr>
          <w:rFonts w:ascii="Times New Roman" w:hAnsi="Times New Roman" w:eastAsia="仿宋_GB2312"/>
          <w:b/>
          <w:color w:val="000000" w:themeColor="text1"/>
          <w:sz w:val="32"/>
          <w:szCs w:val="32"/>
          <w14:textFill>
            <w14:solidFill>
              <w14:schemeClr w14:val="tx1"/>
            </w14:solidFill>
          </w14:textFill>
        </w:rPr>
        <w:t>公共</w:t>
      </w:r>
      <w:r>
        <w:rPr>
          <w:rFonts w:hint="eastAsia" w:ascii="Times New Roman" w:hAnsi="Times New Roman" w:eastAsia="仿宋_GB2312"/>
          <w:b/>
          <w:color w:val="000000" w:themeColor="text1"/>
          <w:sz w:val="32"/>
          <w:szCs w:val="32"/>
          <w:lang w:eastAsia="zh-CN"/>
          <w14:textFill>
            <w14:solidFill>
              <w14:schemeClr w14:val="tx1"/>
            </w14:solidFill>
          </w14:textFill>
        </w:rPr>
        <w:t>安全</w:t>
      </w:r>
      <w:r>
        <w:rPr>
          <w:rFonts w:ascii="Times New Roman" w:hAnsi="Times New Roman" w:eastAsia="仿宋_GB2312"/>
          <w:b/>
          <w:color w:val="000000" w:themeColor="text1"/>
          <w:sz w:val="32"/>
          <w:szCs w:val="32"/>
          <w14:textFill>
            <w14:solidFill>
              <w14:schemeClr w14:val="tx1"/>
            </w14:solidFill>
          </w14:textFill>
        </w:rPr>
        <w:t>支出（类）</w:t>
      </w:r>
      <w:r>
        <w:rPr>
          <w:rFonts w:hint="eastAsia" w:ascii="Times New Roman" w:hAnsi="Times New Roman" w:eastAsia="仿宋_GB2312"/>
          <w:b/>
          <w:color w:val="000000" w:themeColor="text1"/>
          <w:sz w:val="32"/>
          <w:szCs w:val="32"/>
          <w:lang w:eastAsia="zh-CN"/>
          <w14:textFill>
            <w14:solidFill>
              <w14:schemeClr w14:val="tx1"/>
            </w14:solidFill>
          </w14:textFill>
        </w:rPr>
        <w:t>检察</w:t>
      </w:r>
      <w:r>
        <w:rPr>
          <w:rFonts w:ascii="Times New Roman" w:hAnsi="Times New Roman" w:eastAsia="仿宋_GB2312"/>
          <w:b/>
          <w:color w:val="000000" w:themeColor="text1"/>
          <w:sz w:val="32"/>
          <w:szCs w:val="32"/>
          <w14:textFill>
            <w14:solidFill>
              <w14:schemeClr w14:val="tx1"/>
            </w14:solidFill>
          </w14:textFill>
        </w:rPr>
        <w:t>（款）行政运行（项）</w:t>
      </w:r>
      <w:r>
        <w:rPr>
          <w:rFonts w:hint="eastAsia" w:ascii="Times New Roman" w:hAnsi="Times New Roman" w:eastAsia="仿宋_GB2312"/>
          <w:color w:val="000000" w:themeColor="text1"/>
          <w:sz w:val="32"/>
          <w:szCs w:val="32"/>
          <w14:textFill>
            <w14:solidFill>
              <w14:schemeClr w14:val="tx1"/>
            </w14:solidFill>
          </w14:textFill>
        </w:rPr>
        <w:t>202</w:t>
      </w:r>
      <w:r>
        <w:rPr>
          <w:rFonts w:hint="eastAsia" w:ascii="Times New Roman" w:hAnsi="Times New Roman" w:eastAsia="仿宋_GB2312"/>
          <w:color w:val="000000" w:themeColor="text1"/>
          <w:sz w:val="32"/>
          <w:szCs w:val="32"/>
          <w:lang w:val="en-US" w:eastAsia="zh-CN"/>
          <w14:textFill>
            <w14:solidFill>
              <w14:schemeClr w14:val="tx1"/>
            </w14:solidFill>
          </w14:textFill>
        </w:rPr>
        <w:t>4</w:t>
      </w:r>
      <w:r>
        <w:rPr>
          <w:rFonts w:hint="eastAsia" w:ascii="Times New Roman" w:hAnsi="Times New Roman" w:eastAsia="仿宋_GB2312"/>
          <w:color w:val="000000" w:themeColor="text1"/>
          <w:sz w:val="32"/>
          <w:szCs w:val="32"/>
          <w14:textFill>
            <w14:solidFill>
              <w14:schemeClr w14:val="tx1"/>
            </w14:solidFill>
          </w14:textFill>
        </w:rPr>
        <w:t>年</w:t>
      </w:r>
      <w:r>
        <w:rPr>
          <w:rFonts w:ascii="Times New Roman" w:hAnsi="Times New Roman" w:eastAsia="仿宋_GB2312"/>
          <w:color w:val="000000" w:themeColor="text1"/>
          <w:sz w:val="32"/>
          <w:szCs w:val="32"/>
          <w14:textFill>
            <w14:solidFill>
              <w14:schemeClr w14:val="tx1"/>
            </w14:solidFill>
          </w14:textFill>
        </w:rPr>
        <w:t>预算</w:t>
      </w:r>
      <w:r>
        <w:rPr>
          <w:rFonts w:hint="eastAsia" w:ascii="Times New Roman" w:hAnsi="Times New Roman" w:eastAsia="仿宋_GB2312"/>
          <w:color w:val="000000" w:themeColor="text1"/>
          <w:sz w:val="32"/>
          <w:szCs w:val="32"/>
          <w:lang w:val="en-US" w:eastAsia="zh-CN"/>
          <w14:textFill>
            <w14:solidFill>
              <w14:schemeClr w14:val="tx1"/>
            </w14:solidFill>
          </w14:textFill>
        </w:rPr>
        <w:t>994.74</w:t>
      </w:r>
      <w:r>
        <w:rPr>
          <w:rFonts w:ascii="Times New Roman" w:hAnsi="Times New Roman" w:eastAsia="仿宋_GB2312"/>
          <w:color w:val="000000" w:themeColor="text1"/>
          <w:sz w:val="32"/>
          <w:szCs w:val="32"/>
          <w14:textFill>
            <w14:solidFill>
              <w14:schemeClr w14:val="tx1"/>
            </w14:solidFill>
          </w14:textFill>
        </w:rPr>
        <w:t>万元，</w:t>
      </w:r>
      <w:r>
        <w:rPr>
          <w:rFonts w:hint="eastAsia" w:ascii="Times New Roman" w:hAnsi="Times New Roman" w:eastAsia="仿宋_GB2312"/>
          <w:color w:val="000000" w:themeColor="text1"/>
          <w:sz w:val="32"/>
          <w:szCs w:val="32"/>
          <w14:textFill>
            <w14:solidFill>
              <w14:schemeClr w14:val="tx1"/>
            </w14:solidFill>
          </w14:textFill>
        </w:rPr>
        <w:t>较202</w:t>
      </w:r>
      <w:r>
        <w:rPr>
          <w:rFonts w:hint="eastAsia" w:ascii="Times New Roman" w:hAnsi="Times New Roman" w:eastAsia="仿宋_GB2312"/>
          <w:color w:val="000000" w:themeColor="text1"/>
          <w:sz w:val="32"/>
          <w:szCs w:val="32"/>
          <w:lang w:val="en-US" w:eastAsia="zh-CN"/>
          <w14:textFill>
            <w14:solidFill>
              <w14:schemeClr w14:val="tx1"/>
            </w14:solidFill>
          </w14:textFill>
        </w:rPr>
        <w:t>3</w:t>
      </w:r>
      <w:r>
        <w:rPr>
          <w:rFonts w:hint="eastAsia" w:ascii="Times New Roman" w:hAnsi="Times New Roman" w:eastAsia="仿宋_GB2312"/>
          <w:color w:val="000000" w:themeColor="text1"/>
          <w:sz w:val="32"/>
          <w:szCs w:val="32"/>
          <w14:textFill>
            <w14:solidFill>
              <w14:schemeClr w14:val="tx1"/>
            </w14:solidFill>
          </w14:textFill>
        </w:rPr>
        <w:t>年</w:t>
      </w:r>
      <w:r>
        <w:rPr>
          <w:rFonts w:ascii="Times New Roman" w:hAnsi="Times New Roman" w:eastAsia="仿宋_GB2312"/>
          <w:color w:val="000000" w:themeColor="text1"/>
          <w:sz w:val="32"/>
          <w:szCs w:val="32"/>
          <w14:textFill>
            <w14:solidFill>
              <w14:schemeClr w14:val="tx1"/>
            </w14:solidFill>
          </w14:textFill>
        </w:rPr>
        <w:t>预算增加</w:t>
      </w:r>
      <w:r>
        <w:rPr>
          <w:rFonts w:hint="eastAsia" w:ascii="Times New Roman" w:hAnsi="Times New Roman" w:eastAsia="仿宋_GB2312"/>
          <w:color w:val="000000" w:themeColor="text1"/>
          <w:sz w:val="32"/>
          <w:szCs w:val="32"/>
          <w:lang w:val="en-US" w:eastAsia="zh-CN"/>
          <w14:textFill>
            <w14:solidFill>
              <w14:schemeClr w14:val="tx1"/>
            </w14:solidFill>
          </w14:textFill>
        </w:rPr>
        <w:t>176.35</w:t>
      </w:r>
      <w:r>
        <w:rPr>
          <w:rFonts w:ascii="Times New Roman" w:hAnsi="Times New Roman" w:eastAsia="仿宋_GB2312"/>
          <w:color w:val="000000" w:themeColor="text1"/>
          <w:sz w:val="32"/>
          <w:szCs w:val="32"/>
          <w14:textFill>
            <w14:solidFill>
              <w14:schemeClr w14:val="tx1"/>
            </w14:solidFill>
          </w14:textFill>
        </w:rPr>
        <w:t>万元，增长</w:t>
      </w:r>
      <w:r>
        <w:rPr>
          <w:rFonts w:hint="eastAsia" w:ascii="Times New Roman" w:hAnsi="Times New Roman" w:eastAsia="仿宋_GB2312"/>
          <w:color w:val="000000" w:themeColor="text1"/>
          <w:sz w:val="32"/>
          <w:szCs w:val="32"/>
          <w:lang w:val="en-US" w:eastAsia="zh-CN"/>
          <w14:textFill>
            <w14:solidFill>
              <w14:schemeClr w14:val="tx1"/>
            </w14:solidFill>
          </w14:textFill>
        </w:rPr>
        <w:t>21.55</w:t>
      </w:r>
      <w:r>
        <w:rPr>
          <w:rFonts w:ascii="Times New Roman" w:hAnsi="Times New Roman" w:eastAsia="仿宋_GB2312"/>
          <w:color w:val="000000" w:themeColor="text1"/>
          <w:sz w:val="32"/>
          <w:szCs w:val="32"/>
          <w14:textFill>
            <w14:solidFill>
              <w14:schemeClr w14:val="tx1"/>
            </w14:solidFill>
          </w14:textFill>
        </w:rPr>
        <w:t>%，增长原因主</w:t>
      </w:r>
      <w:r>
        <w:rPr>
          <w:rFonts w:hint="eastAsia" w:ascii="Times New Roman" w:hAnsi="Times New Roman" w:eastAsia="仿宋_GB2312"/>
          <w:color w:val="000000" w:themeColor="text1"/>
          <w:sz w:val="32"/>
          <w:szCs w:val="32"/>
          <w:lang w:eastAsia="zh-CN"/>
          <w14:textFill>
            <w14:solidFill>
              <w14:schemeClr w14:val="tx1"/>
            </w14:solidFill>
          </w14:textFill>
        </w:rPr>
        <w:t>要是新招录书记员经费的增加</w:t>
      </w:r>
      <w:r>
        <w:rPr>
          <w:rFonts w:ascii="Times New Roman" w:hAnsi="Times New Roman" w:eastAsia="仿宋_GB2312"/>
          <w:color w:val="000000" w:themeColor="text1"/>
          <w:sz w:val="32"/>
          <w:szCs w:val="32"/>
          <w14:textFill>
            <w14:solidFill>
              <w14:schemeClr w14:val="tx1"/>
            </w14:solidFill>
          </w14:textFill>
        </w:rPr>
        <w:t>。</w:t>
      </w:r>
    </w:p>
    <w:p>
      <w:pPr>
        <w:adjustRightInd w:val="0"/>
        <w:snapToGrid w:val="0"/>
        <w:spacing w:line="560" w:lineRule="exact"/>
        <w:ind w:firstLine="643" w:firstLineChars="200"/>
        <w:rPr>
          <w:rFonts w:ascii="Times New Roman" w:hAnsi="Times New Roman" w:eastAsia="仿宋_GB2312"/>
          <w:b/>
          <w:color w:val="000000" w:themeColor="text1"/>
          <w:sz w:val="32"/>
          <w:szCs w:val="32"/>
          <w14:textFill>
            <w14:solidFill>
              <w14:schemeClr w14:val="tx1"/>
            </w14:solidFill>
          </w14:textFill>
        </w:rPr>
      </w:pPr>
      <w:r>
        <w:rPr>
          <w:rFonts w:ascii="Times New Roman" w:hAnsi="Times New Roman" w:eastAsia="仿宋_GB2312"/>
          <w:b/>
          <w:color w:val="000000" w:themeColor="text1"/>
          <w:sz w:val="32"/>
          <w:szCs w:val="32"/>
          <w14:textFill>
            <w14:solidFill>
              <w14:schemeClr w14:val="tx1"/>
            </w14:solidFill>
          </w14:textFill>
        </w:rPr>
        <w:t>2.社会保障和就业支出（类）行政事业单位养老支出（款）</w:t>
      </w:r>
      <w:r>
        <w:rPr>
          <w:rFonts w:hint="eastAsia" w:ascii="Times New Roman" w:hAnsi="Times New Roman" w:eastAsia="仿宋_GB2312"/>
          <w:b/>
          <w:color w:val="000000" w:themeColor="text1"/>
          <w:sz w:val="32"/>
          <w:szCs w:val="32"/>
          <w14:textFill>
            <w14:solidFill>
              <w14:schemeClr w14:val="tx1"/>
            </w14:solidFill>
          </w14:textFill>
        </w:rPr>
        <w:t>机关事业单位基本养老保险缴费支出</w:t>
      </w:r>
      <w:r>
        <w:rPr>
          <w:rFonts w:ascii="Times New Roman" w:hAnsi="Times New Roman" w:eastAsia="仿宋_GB2312"/>
          <w:b/>
          <w:color w:val="000000" w:themeColor="text1"/>
          <w:sz w:val="32"/>
          <w:szCs w:val="32"/>
          <w14:textFill>
            <w14:solidFill>
              <w14:schemeClr w14:val="tx1"/>
            </w14:solidFill>
          </w14:textFill>
        </w:rPr>
        <w:t>（项）</w:t>
      </w:r>
      <w:r>
        <w:rPr>
          <w:rFonts w:hint="eastAsia" w:ascii="Times New Roman" w:hAnsi="Times New Roman" w:eastAsia="仿宋_GB2312"/>
          <w:color w:val="000000" w:themeColor="text1"/>
          <w:sz w:val="32"/>
          <w:szCs w:val="32"/>
          <w14:textFill>
            <w14:solidFill>
              <w14:schemeClr w14:val="tx1"/>
            </w14:solidFill>
          </w14:textFill>
        </w:rPr>
        <w:t>202</w:t>
      </w:r>
      <w:r>
        <w:rPr>
          <w:rFonts w:hint="eastAsia" w:ascii="Times New Roman" w:hAnsi="Times New Roman" w:eastAsia="仿宋_GB2312"/>
          <w:color w:val="000000" w:themeColor="text1"/>
          <w:sz w:val="32"/>
          <w:szCs w:val="32"/>
          <w:lang w:val="en-US" w:eastAsia="zh-CN"/>
          <w14:textFill>
            <w14:solidFill>
              <w14:schemeClr w14:val="tx1"/>
            </w14:solidFill>
          </w14:textFill>
        </w:rPr>
        <w:t>4</w:t>
      </w:r>
      <w:r>
        <w:rPr>
          <w:rFonts w:hint="eastAsia" w:ascii="Times New Roman" w:hAnsi="Times New Roman" w:eastAsia="仿宋_GB2312"/>
          <w:color w:val="000000" w:themeColor="text1"/>
          <w:sz w:val="32"/>
          <w:szCs w:val="32"/>
          <w14:textFill>
            <w14:solidFill>
              <w14:schemeClr w14:val="tx1"/>
            </w14:solidFill>
          </w14:textFill>
        </w:rPr>
        <w:t>年</w:t>
      </w:r>
      <w:r>
        <w:rPr>
          <w:rFonts w:ascii="Times New Roman" w:hAnsi="Times New Roman" w:eastAsia="仿宋_GB2312"/>
          <w:color w:val="000000" w:themeColor="text1"/>
          <w:sz w:val="32"/>
          <w:szCs w:val="32"/>
          <w14:textFill>
            <w14:solidFill>
              <w14:schemeClr w14:val="tx1"/>
            </w14:solidFill>
          </w14:textFill>
        </w:rPr>
        <w:t>预算</w:t>
      </w:r>
      <w:r>
        <w:rPr>
          <w:rFonts w:hint="eastAsia" w:ascii="Times New Roman" w:hAnsi="Times New Roman" w:eastAsia="仿宋_GB2312"/>
          <w:color w:val="000000" w:themeColor="text1"/>
          <w:sz w:val="32"/>
          <w:szCs w:val="32"/>
          <w:lang w:val="en-US" w:eastAsia="zh-CN"/>
          <w14:textFill>
            <w14:solidFill>
              <w14:schemeClr w14:val="tx1"/>
            </w14:solidFill>
          </w14:textFill>
        </w:rPr>
        <w:t>66.01</w:t>
      </w:r>
      <w:r>
        <w:rPr>
          <w:rFonts w:ascii="Times New Roman" w:hAnsi="Times New Roman" w:eastAsia="仿宋_GB2312"/>
          <w:color w:val="000000" w:themeColor="text1"/>
          <w:sz w:val="32"/>
          <w:szCs w:val="32"/>
          <w14:textFill>
            <w14:solidFill>
              <w14:schemeClr w14:val="tx1"/>
            </w14:solidFill>
          </w14:textFill>
        </w:rPr>
        <w:t>万元，</w:t>
      </w:r>
      <w:r>
        <w:rPr>
          <w:rFonts w:hint="eastAsia" w:ascii="Times New Roman" w:hAnsi="Times New Roman" w:eastAsia="仿宋_GB2312"/>
          <w:color w:val="000000" w:themeColor="text1"/>
          <w:sz w:val="32"/>
          <w:szCs w:val="32"/>
          <w14:textFill>
            <w14:solidFill>
              <w14:schemeClr w14:val="tx1"/>
            </w14:solidFill>
          </w14:textFill>
        </w:rPr>
        <w:t>较202</w:t>
      </w:r>
      <w:r>
        <w:rPr>
          <w:rFonts w:hint="eastAsia" w:ascii="Times New Roman" w:hAnsi="Times New Roman" w:eastAsia="仿宋_GB2312"/>
          <w:color w:val="000000" w:themeColor="text1"/>
          <w:sz w:val="32"/>
          <w:szCs w:val="32"/>
          <w:lang w:val="en-US" w:eastAsia="zh-CN"/>
          <w14:textFill>
            <w14:solidFill>
              <w14:schemeClr w14:val="tx1"/>
            </w14:solidFill>
          </w14:textFill>
        </w:rPr>
        <w:t>3</w:t>
      </w:r>
      <w:r>
        <w:rPr>
          <w:rFonts w:hint="eastAsia" w:ascii="Times New Roman" w:hAnsi="Times New Roman" w:eastAsia="仿宋_GB2312"/>
          <w:color w:val="000000" w:themeColor="text1"/>
          <w:sz w:val="32"/>
          <w:szCs w:val="32"/>
          <w14:textFill>
            <w14:solidFill>
              <w14:schemeClr w14:val="tx1"/>
            </w14:solidFill>
          </w14:textFill>
        </w:rPr>
        <w:t>年</w:t>
      </w:r>
      <w:r>
        <w:rPr>
          <w:rFonts w:ascii="Times New Roman" w:hAnsi="Times New Roman" w:eastAsia="仿宋_GB2312"/>
          <w:color w:val="000000" w:themeColor="text1"/>
          <w:sz w:val="32"/>
          <w:szCs w:val="32"/>
          <w14:textFill>
            <w14:solidFill>
              <w14:schemeClr w14:val="tx1"/>
            </w14:solidFill>
          </w14:textFill>
        </w:rPr>
        <w:t>预算增加</w:t>
      </w:r>
      <w:r>
        <w:rPr>
          <w:rFonts w:hint="eastAsia" w:ascii="Times New Roman" w:hAnsi="Times New Roman" w:eastAsia="仿宋_GB2312"/>
          <w:color w:val="000000" w:themeColor="text1"/>
          <w:sz w:val="32"/>
          <w:szCs w:val="32"/>
          <w:lang w:val="en-US" w:eastAsia="zh-CN"/>
          <w14:textFill>
            <w14:solidFill>
              <w14:schemeClr w14:val="tx1"/>
            </w14:solidFill>
          </w14:textFill>
        </w:rPr>
        <w:t>4.33</w:t>
      </w:r>
      <w:r>
        <w:rPr>
          <w:rFonts w:ascii="Times New Roman" w:hAnsi="Times New Roman" w:eastAsia="仿宋_GB2312"/>
          <w:color w:val="000000" w:themeColor="text1"/>
          <w:sz w:val="32"/>
          <w:szCs w:val="32"/>
          <w14:textFill>
            <w14:solidFill>
              <w14:schemeClr w14:val="tx1"/>
            </w14:solidFill>
          </w14:textFill>
        </w:rPr>
        <w:t>万元，增长</w:t>
      </w:r>
      <w:r>
        <w:rPr>
          <w:rFonts w:hint="eastAsia" w:ascii="Times New Roman" w:hAnsi="Times New Roman" w:eastAsia="仿宋_GB2312"/>
          <w:color w:val="000000" w:themeColor="text1"/>
          <w:sz w:val="32"/>
          <w:szCs w:val="32"/>
          <w:lang w:val="en-US" w:eastAsia="zh-CN"/>
          <w14:textFill>
            <w14:solidFill>
              <w14:schemeClr w14:val="tx1"/>
            </w14:solidFill>
          </w14:textFill>
        </w:rPr>
        <w:t>7.03</w:t>
      </w:r>
      <w:r>
        <w:rPr>
          <w:rFonts w:ascii="Times New Roman" w:hAnsi="Times New Roman" w:eastAsia="仿宋_GB2312"/>
          <w:color w:val="000000" w:themeColor="text1"/>
          <w:sz w:val="32"/>
          <w:szCs w:val="32"/>
          <w14:textFill>
            <w14:solidFill>
              <w14:schemeClr w14:val="tx1"/>
            </w14:solidFill>
          </w14:textFill>
        </w:rPr>
        <w:t>%，增长原因主要</w:t>
      </w:r>
      <w:r>
        <w:rPr>
          <w:rFonts w:hint="eastAsia" w:ascii="Times New Roman" w:hAnsi="Times New Roman" w:eastAsia="仿宋_GB2312"/>
          <w:color w:val="000000" w:themeColor="text1"/>
          <w:sz w:val="32"/>
          <w:szCs w:val="32"/>
          <w:lang w:eastAsia="zh-CN"/>
          <w14:textFill>
            <w14:solidFill>
              <w14:schemeClr w14:val="tx1"/>
            </w14:solidFill>
          </w14:textFill>
        </w:rPr>
        <w:t>是工资的正常晋级晋档</w:t>
      </w:r>
      <w:r>
        <w:rPr>
          <w:rFonts w:ascii="Times New Roman" w:hAnsi="Times New Roman" w:eastAsia="仿宋_GB2312"/>
          <w:color w:val="000000" w:themeColor="text1"/>
          <w:sz w:val="32"/>
          <w:szCs w:val="32"/>
          <w14:textFill>
            <w14:solidFill>
              <w14:schemeClr w14:val="tx1"/>
            </w14:solidFill>
          </w14:textFill>
        </w:rPr>
        <w:t>。</w:t>
      </w:r>
    </w:p>
    <w:p>
      <w:pPr>
        <w:adjustRightInd w:val="0"/>
        <w:snapToGrid w:val="0"/>
        <w:spacing w:line="560" w:lineRule="exact"/>
        <w:ind w:firstLine="643" w:firstLineChars="200"/>
        <w:rPr>
          <w:rFonts w:hint="eastAsia" w:ascii="Times New Roman" w:hAnsi="Times New Roman" w:eastAsia="仿宋_GB2312"/>
          <w:b/>
          <w:color w:val="000000" w:themeColor="text1"/>
          <w:sz w:val="32"/>
          <w:szCs w:val="32"/>
          <w:lang w:val="en-US" w:eastAsia="zh-CN"/>
          <w14:textFill>
            <w14:solidFill>
              <w14:schemeClr w14:val="tx1"/>
            </w14:solidFill>
          </w14:textFill>
        </w:rPr>
      </w:pPr>
      <w:r>
        <w:rPr>
          <w:rFonts w:ascii="Times New Roman" w:hAnsi="Times New Roman" w:eastAsia="仿宋_GB2312"/>
          <w:b/>
          <w:color w:val="000000" w:themeColor="text1"/>
          <w:sz w:val="32"/>
          <w:szCs w:val="32"/>
          <w14:textFill>
            <w14:solidFill>
              <w14:schemeClr w14:val="tx1"/>
            </w14:solidFill>
          </w14:textFill>
        </w:rPr>
        <w:t>3</w:t>
      </w:r>
      <w:r>
        <w:rPr>
          <w:rFonts w:hint="eastAsia" w:ascii="Times New Roman" w:hAnsi="Times New Roman" w:eastAsia="仿宋_GB2312"/>
          <w:b/>
          <w:color w:val="000000" w:themeColor="text1"/>
          <w:sz w:val="32"/>
          <w:szCs w:val="32"/>
          <w:lang w:val="en-US" w:eastAsia="zh-CN"/>
          <w14:textFill>
            <w14:solidFill>
              <w14:schemeClr w14:val="tx1"/>
            </w14:solidFill>
          </w14:textFill>
        </w:rPr>
        <w:t>.</w:t>
      </w:r>
      <w:r>
        <w:rPr>
          <w:rFonts w:ascii="Times New Roman" w:hAnsi="Times New Roman" w:eastAsia="仿宋_GB2312"/>
          <w:b/>
          <w:color w:val="000000" w:themeColor="text1"/>
          <w:sz w:val="32"/>
          <w:szCs w:val="32"/>
          <w14:textFill>
            <w14:solidFill>
              <w14:schemeClr w14:val="tx1"/>
            </w14:solidFill>
          </w14:textFill>
        </w:rPr>
        <w:t>社会保障和就业支出（类）行政事业单位养老支出（款）</w:t>
      </w:r>
      <w:r>
        <w:rPr>
          <w:rFonts w:hint="eastAsia" w:ascii="Times New Roman" w:hAnsi="Times New Roman" w:eastAsia="仿宋_GB2312"/>
          <w:b/>
          <w:color w:val="000000" w:themeColor="text1"/>
          <w:sz w:val="32"/>
          <w:szCs w:val="32"/>
          <w14:textFill>
            <w14:solidFill>
              <w14:schemeClr w14:val="tx1"/>
            </w14:solidFill>
          </w14:textFill>
        </w:rPr>
        <w:t>机关事业单位职业年金缴费支出</w:t>
      </w:r>
      <w:r>
        <w:rPr>
          <w:rFonts w:ascii="Times New Roman" w:hAnsi="Times New Roman" w:eastAsia="仿宋_GB2312"/>
          <w:b/>
          <w:color w:val="000000" w:themeColor="text1"/>
          <w:sz w:val="32"/>
          <w:szCs w:val="32"/>
          <w14:textFill>
            <w14:solidFill>
              <w14:schemeClr w14:val="tx1"/>
            </w14:solidFill>
          </w14:textFill>
        </w:rPr>
        <w:t>（项）</w:t>
      </w:r>
      <w:r>
        <w:rPr>
          <w:rFonts w:hint="eastAsia" w:ascii="Times New Roman" w:hAnsi="Times New Roman" w:eastAsia="仿宋_GB2312"/>
          <w:color w:val="000000" w:themeColor="text1"/>
          <w:sz w:val="32"/>
          <w:szCs w:val="32"/>
          <w14:textFill>
            <w14:solidFill>
              <w14:schemeClr w14:val="tx1"/>
            </w14:solidFill>
          </w14:textFill>
        </w:rPr>
        <w:t>202</w:t>
      </w:r>
      <w:r>
        <w:rPr>
          <w:rFonts w:hint="eastAsia" w:ascii="Times New Roman" w:hAnsi="Times New Roman" w:eastAsia="仿宋_GB2312"/>
          <w:color w:val="000000" w:themeColor="text1"/>
          <w:sz w:val="32"/>
          <w:szCs w:val="32"/>
          <w:lang w:val="en-US" w:eastAsia="zh-CN"/>
          <w14:textFill>
            <w14:solidFill>
              <w14:schemeClr w14:val="tx1"/>
            </w14:solidFill>
          </w14:textFill>
        </w:rPr>
        <w:t>4</w:t>
      </w:r>
      <w:r>
        <w:rPr>
          <w:rFonts w:hint="eastAsia" w:ascii="Times New Roman" w:hAnsi="Times New Roman" w:eastAsia="仿宋_GB2312"/>
          <w:color w:val="000000" w:themeColor="text1"/>
          <w:sz w:val="32"/>
          <w:szCs w:val="32"/>
          <w14:textFill>
            <w14:solidFill>
              <w14:schemeClr w14:val="tx1"/>
            </w14:solidFill>
          </w14:textFill>
        </w:rPr>
        <w:t>年</w:t>
      </w:r>
      <w:r>
        <w:rPr>
          <w:rFonts w:ascii="Times New Roman" w:hAnsi="Times New Roman" w:eastAsia="仿宋_GB2312"/>
          <w:color w:val="000000" w:themeColor="text1"/>
          <w:sz w:val="32"/>
          <w:szCs w:val="32"/>
          <w14:textFill>
            <w14:solidFill>
              <w14:schemeClr w14:val="tx1"/>
            </w14:solidFill>
          </w14:textFill>
        </w:rPr>
        <w:t>预算</w:t>
      </w:r>
      <w:r>
        <w:rPr>
          <w:rFonts w:hint="eastAsia" w:ascii="Times New Roman" w:hAnsi="Times New Roman" w:eastAsia="仿宋_GB2312"/>
          <w:color w:val="000000" w:themeColor="text1"/>
          <w:sz w:val="32"/>
          <w:szCs w:val="32"/>
          <w:lang w:val="en-US" w:eastAsia="zh-CN"/>
          <w14:textFill>
            <w14:solidFill>
              <w14:schemeClr w14:val="tx1"/>
            </w14:solidFill>
          </w14:textFill>
        </w:rPr>
        <w:t>33.01</w:t>
      </w:r>
      <w:r>
        <w:rPr>
          <w:rFonts w:ascii="Times New Roman" w:hAnsi="Times New Roman" w:eastAsia="仿宋_GB2312"/>
          <w:color w:val="000000" w:themeColor="text1"/>
          <w:sz w:val="32"/>
          <w:szCs w:val="32"/>
          <w14:textFill>
            <w14:solidFill>
              <w14:schemeClr w14:val="tx1"/>
            </w14:solidFill>
          </w14:textFill>
        </w:rPr>
        <w:t>万元，</w:t>
      </w:r>
      <w:r>
        <w:rPr>
          <w:rFonts w:hint="eastAsia" w:ascii="Times New Roman" w:hAnsi="Times New Roman" w:eastAsia="仿宋_GB2312"/>
          <w:color w:val="000000" w:themeColor="text1"/>
          <w:sz w:val="32"/>
          <w:szCs w:val="32"/>
          <w14:textFill>
            <w14:solidFill>
              <w14:schemeClr w14:val="tx1"/>
            </w14:solidFill>
          </w14:textFill>
        </w:rPr>
        <w:t>较202</w:t>
      </w:r>
      <w:r>
        <w:rPr>
          <w:rFonts w:hint="eastAsia" w:ascii="Times New Roman" w:hAnsi="Times New Roman" w:eastAsia="仿宋_GB2312"/>
          <w:color w:val="000000" w:themeColor="text1"/>
          <w:sz w:val="32"/>
          <w:szCs w:val="32"/>
          <w:lang w:val="en-US" w:eastAsia="zh-CN"/>
          <w14:textFill>
            <w14:solidFill>
              <w14:schemeClr w14:val="tx1"/>
            </w14:solidFill>
          </w14:textFill>
        </w:rPr>
        <w:t>3</w:t>
      </w:r>
      <w:r>
        <w:rPr>
          <w:rFonts w:hint="eastAsia" w:ascii="Times New Roman" w:hAnsi="Times New Roman" w:eastAsia="仿宋_GB2312"/>
          <w:color w:val="000000" w:themeColor="text1"/>
          <w:sz w:val="32"/>
          <w:szCs w:val="32"/>
          <w14:textFill>
            <w14:solidFill>
              <w14:schemeClr w14:val="tx1"/>
            </w14:solidFill>
          </w14:textFill>
        </w:rPr>
        <w:t>年</w:t>
      </w:r>
      <w:r>
        <w:rPr>
          <w:rFonts w:ascii="Times New Roman" w:hAnsi="Times New Roman" w:eastAsia="仿宋_GB2312"/>
          <w:color w:val="000000" w:themeColor="text1"/>
          <w:sz w:val="32"/>
          <w:szCs w:val="32"/>
          <w14:textFill>
            <w14:solidFill>
              <w14:schemeClr w14:val="tx1"/>
            </w14:solidFill>
          </w14:textFill>
        </w:rPr>
        <w:t>预算增加</w:t>
      </w:r>
      <w:r>
        <w:rPr>
          <w:rFonts w:hint="eastAsia" w:ascii="Times New Roman" w:hAnsi="Times New Roman" w:eastAsia="仿宋_GB2312"/>
          <w:color w:val="000000" w:themeColor="text1"/>
          <w:sz w:val="32"/>
          <w:szCs w:val="32"/>
          <w:lang w:val="en-US" w:eastAsia="zh-CN"/>
          <w14:textFill>
            <w14:solidFill>
              <w14:schemeClr w14:val="tx1"/>
            </w14:solidFill>
          </w14:textFill>
        </w:rPr>
        <w:t>2.17</w:t>
      </w:r>
      <w:r>
        <w:rPr>
          <w:rFonts w:ascii="Times New Roman" w:hAnsi="Times New Roman" w:eastAsia="仿宋_GB2312"/>
          <w:color w:val="000000" w:themeColor="text1"/>
          <w:sz w:val="32"/>
          <w:szCs w:val="32"/>
          <w14:textFill>
            <w14:solidFill>
              <w14:schemeClr w14:val="tx1"/>
            </w14:solidFill>
          </w14:textFill>
        </w:rPr>
        <w:t>万元，增长</w:t>
      </w:r>
      <w:r>
        <w:rPr>
          <w:rFonts w:hint="eastAsia" w:ascii="Times New Roman" w:hAnsi="Times New Roman" w:eastAsia="仿宋_GB2312"/>
          <w:color w:val="000000" w:themeColor="text1"/>
          <w:sz w:val="32"/>
          <w:szCs w:val="32"/>
          <w:lang w:val="en-US" w:eastAsia="zh-CN"/>
          <w14:textFill>
            <w14:solidFill>
              <w14:schemeClr w14:val="tx1"/>
            </w14:solidFill>
          </w14:textFill>
        </w:rPr>
        <w:t>7.04</w:t>
      </w:r>
      <w:r>
        <w:rPr>
          <w:rFonts w:ascii="Times New Roman" w:hAnsi="Times New Roman" w:eastAsia="仿宋_GB2312"/>
          <w:color w:val="000000" w:themeColor="text1"/>
          <w:sz w:val="32"/>
          <w:szCs w:val="32"/>
          <w14:textFill>
            <w14:solidFill>
              <w14:schemeClr w14:val="tx1"/>
            </w14:solidFill>
          </w14:textFill>
        </w:rPr>
        <w:t>%，增长原因主要是</w:t>
      </w:r>
      <w:r>
        <w:rPr>
          <w:rFonts w:hint="eastAsia" w:ascii="Times New Roman" w:hAnsi="Times New Roman" w:eastAsia="仿宋_GB2312"/>
          <w:color w:val="000000" w:themeColor="text1"/>
          <w:sz w:val="32"/>
          <w:szCs w:val="32"/>
          <w:lang w:eastAsia="zh-CN"/>
          <w14:textFill>
            <w14:solidFill>
              <w14:schemeClr w14:val="tx1"/>
            </w14:solidFill>
          </w14:textFill>
        </w:rPr>
        <w:t>工资的正常晋级晋档</w:t>
      </w:r>
      <w:r>
        <w:rPr>
          <w:rFonts w:ascii="Times New Roman" w:hAnsi="Times New Roman" w:eastAsia="仿宋_GB2312"/>
          <w:color w:val="000000" w:themeColor="text1"/>
          <w:sz w:val="32"/>
          <w:szCs w:val="32"/>
          <w14:textFill>
            <w14:solidFill>
              <w14:schemeClr w14:val="tx1"/>
            </w14:solidFill>
          </w14:textFill>
        </w:rPr>
        <w:t>。</w:t>
      </w:r>
    </w:p>
    <w:p>
      <w:pPr>
        <w:adjustRightInd w:val="0"/>
        <w:snapToGrid w:val="0"/>
        <w:spacing w:line="560" w:lineRule="exact"/>
        <w:ind w:firstLine="643" w:firstLineChars="200"/>
        <w:rPr>
          <w:rFonts w:hint="eastAsia" w:ascii="Times New Roman" w:hAnsi="Times New Roman" w:eastAsia="仿宋_GB2312"/>
          <w:color w:val="000000" w:themeColor="text1"/>
          <w:sz w:val="32"/>
          <w:szCs w:val="32"/>
          <w:lang w:eastAsia="zh-CN"/>
          <w14:textFill>
            <w14:solidFill>
              <w14:schemeClr w14:val="tx1"/>
            </w14:solidFill>
          </w14:textFill>
        </w:rPr>
      </w:pPr>
      <w:r>
        <w:rPr>
          <w:rFonts w:ascii="Times New Roman" w:hAnsi="Times New Roman" w:eastAsia="仿宋_GB2312"/>
          <w:b/>
          <w:color w:val="000000" w:themeColor="text1"/>
          <w:sz w:val="32"/>
          <w:szCs w:val="32"/>
          <w14:textFill>
            <w14:solidFill>
              <w14:schemeClr w14:val="tx1"/>
            </w14:solidFill>
          </w14:textFill>
        </w:rPr>
        <w:t>4.住房保障支出（类）住房改革支出（款）住房公积金（项）</w:t>
      </w:r>
      <w:r>
        <w:rPr>
          <w:rFonts w:hint="eastAsia" w:ascii="Times New Roman" w:hAnsi="Times New Roman" w:eastAsia="仿宋_GB2312"/>
          <w:color w:val="000000" w:themeColor="text1"/>
          <w:sz w:val="32"/>
          <w:szCs w:val="32"/>
          <w14:textFill>
            <w14:solidFill>
              <w14:schemeClr w14:val="tx1"/>
            </w14:solidFill>
          </w14:textFill>
        </w:rPr>
        <w:t>2024年</w:t>
      </w:r>
      <w:r>
        <w:rPr>
          <w:rFonts w:ascii="Times New Roman" w:hAnsi="Times New Roman" w:eastAsia="仿宋_GB2312"/>
          <w:color w:val="000000" w:themeColor="text1"/>
          <w:sz w:val="32"/>
          <w:szCs w:val="32"/>
          <w14:textFill>
            <w14:solidFill>
              <w14:schemeClr w14:val="tx1"/>
            </w14:solidFill>
          </w14:textFill>
        </w:rPr>
        <w:t>预算</w:t>
      </w:r>
      <w:r>
        <w:rPr>
          <w:rFonts w:hint="eastAsia" w:ascii="Times New Roman" w:hAnsi="Times New Roman" w:eastAsia="仿宋_GB2312"/>
          <w:color w:val="000000" w:themeColor="text1"/>
          <w:sz w:val="32"/>
          <w:szCs w:val="32"/>
          <w:lang w:val="en-US" w:eastAsia="zh-CN"/>
          <w14:textFill>
            <w14:solidFill>
              <w14:schemeClr w14:val="tx1"/>
            </w14:solidFill>
          </w14:textFill>
        </w:rPr>
        <w:t>56.08</w:t>
      </w:r>
      <w:r>
        <w:rPr>
          <w:rFonts w:ascii="Times New Roman" w:hAnsi="Times New Roman" w:eastAsia="仿宋_GB2312"/>
          <w:color w:val="000000" w:themeColor="text1"/>
          <w:sz w:val="32"/>
          <w:szCs w:val="32"/>
          <w14:textFill>
            <w14:solidFill>
              <w14:schemeClr w14:val="tx1"/>
            </w14:solidFill>
          </w14:textFill>
        </w:rPr>
        <w:t>万元，</w:t>
      </w:r>
      <w:r>
        <w:rPr>
          <w:rFonts w:hint="eastAsia" w:ascii="Times New Roman" w:hAnsi="Times New Roman" w:eastAsia="仿宋_GB2312"/>
          <w:color w:val="000000" w:themeColor="text1"/>
          <w:sz w:val="32"/>
          <w:szCs w:val="32"/>
          <w14:textFill>
            <w14:solidFill>
              <w14:schemeClr w14:val="tx1"/>
            </w14:solidFill>
          </w14:textFill>
        </w:rPr>
        <w:t>较2023年</w:t>
      </w:r>
      <w:r>
        <w:rPr>
          <w:rFonts w:ascii="Times New Roman" w:hAnsi="Times New Roman" w:eastAsia="仿宋_GB2312"/>
          <w:color w:val="000000" w:themeColor="text1"/>
          <w:sz w:val="32"/>
          <w:szCs w:val="32"/>
          <w14:textFill>
            <w14:solidFill>
              <w14:schemeClr w14:val="tx1"/>
            </w14:solidFill>
          </w14:textFill>
        </w:rPr>
        <w:t>预算减少</w:t>
      </w:r>
      <w:r>
        <w:rPr>
          <w:rFonts w:hint="eastAsia" w:ascii="Times New Roman" w:hAnsi="Times New Roman" w:eastAsia="仿宋_GB2312"/>
          <w:color w:val="000000" w:themeColor="text1"/>
          <w:sz w:val="32"/>
          <w:szCs w:val="32"/>
          <w:lang w:val="en-US" w:eastAsia="zh-CN"/>
          <w14:textFill>
            <w14:solidFill>
              <w14:schemeClr w14:val="tx1"/>
            </w14:solidFill>
          </w14:textFill>
        </w:rPr>
        <w:t>18.76</w:t>
      </w:r>
      <w:r>
        <w:rPr>
          <w:rFonts w:ascii="Times New Roman" w:hAnsi="Times New Roman" w:eastAsia="仿宋_GB2312"/>
          <w:color w:val="000000" w:themeColor="text1"/>
          <w:sz w:val="32"/>
          <w:szCs w:val="32"/>
          <w14:textFill>
            <w14:solidFill>
              <w14:schemeClr w14:val="tx1"/>
            </w14:solidFill>
          </w14:textFill>
        </w:rPr>
        <w:t>万元，下降</w:t>
      </w:r>
      <w:r>
        <w:rPr>
          <w:rFonts w:hint="eastAsia" w:ascii="Times New Roman" w:hAnsi="Times New Roman" w:eastAsia="仿宋_GB2312"/>
          <w:color w:val="000000" w:themeColor="text1"/>
          <w:sz w:val="32"/>
          <w:szCs w:val="32"/>
          <w:lang w:val="en-US" w:eastAsia="zh-CN"/>
          <w14:textFill>
            <w14:solidFill>
              <w14:schemeClr w14:val="tx1"/>
            </w14:solidFill>
          </w14:textFill>
        </w:rPr>
        <w:t>25.09</w:t>
      </w:r>
      <w:r>
        <w:rPr>
          <w:rFonts w:ascii="Times New Roman" w:hAnsi="Times New Roman" w:eastAsia="仿宋_GB2312"/>
          <w:color w:val="000000" w:themeColor="text1"/>
          <w:sz w:val="32"/>
          <w:szCs w:val="32"/>
          <w14:textFill>
            <w14:solidFill>
              <w14:schemeClr w14:val="tx1"/>
            </w14:solidFill>
          </w14:textFill>
        </w:rPr>
        <w:t>%，下降原因主要是</w:t>
      </w:r>
      <w:r>
        <w:rPr>
          <w:rFonts w:hint="eastAsia" w:ascii="Times New Roman" w:hAnsi="Times New Roman" w:eastAsia="仿宋_GB2312"/>
          <w:color w:val="000000" w:themeColor="text1"/>
          <w:sz w:val="32"/>
          <w:szCs w:val="32"/>
          <w:lang w:eastAsia="zh-CN"/>
          <w14:textFill>
            <w14:solidFill>
              <w14:schemeClr w14:val="tx1"/>
            </w14:solidFill>
          </w14:textFill>
        </w:rPr>
        <w:t>部分公积金未纳入年初预算。</w:t>
      </w:r>
    </w:p>
    <w:p>
      <w:pPr>
        <w:spacing w:line="560" w:lineRule="exact"/>
        <w:ind w:firstLine="640" w:firstLineChars="200"/>
        <w:rPr>
          <w:rFonts w:ascii="Times New Roman" w:hAnsi="Times New Roman" w:eastAsia="黑体"/>
          <w:color w:val="000000" w:themeColor="text1"/>
          <w:sz w:val="32"/>
          <w:szCs w:val="32"/>
          <w14:textFill>
            <w14:solidFill>
              <w14:schemeClr w14:val="tx1"/>
            </w14:solidFill>
          </w14:textFill>
        </w:rPr>
      </w:pPr>
      <w:r>
        <w:rPr>
          <w:rFonts w:hint="eastAsia" w:ascii="Times New Roman" w:hAnsi="Times New Roman" w:eastAsia="黑体"/>
          <w:color w:val="000000" w:themeColor="text1"/>
          <w:sz w:val="32"/>
          <w:szCs w:val="32"/>
          <w14:textFill>
            <w14:solidFill>
              <w14:schemeClr w14:val="tx1"/>
            </w14:solidFill>
          </w14:textFill>
        </w:rPr>
        <w:t>六</w:t>
      </w:r>
      <w:r>
        <w:rPr>
          <w:rFonts w:ascii="Times New Roman" w:hAnsi="Times New Roman" w:eastAsia="黑体"/>
          <w:color w:val="000000" w:themeColor="text1"/>
          <w:sz w:val="32"/>
          <w:szCs w:val="32"/>
          <w14:textFill>
            <w14:solidFill>
              <w14:schemeClr w14:val="tx1"/>
            </w14:solidFill>
          </w14:textFill>
        </w:rPr>
        <w:t>、关于</w:t>
      </w:r>
      <w:r>
        <w:rPr>
          <w:rFonts w:hint="eastAsia" w:ascii="Times New Roman" w:hAnsi="Times New Roman" w:eastAsia="黑体"/>
          <w:color w:val="000000" w:themeColor="text1"/>
          <w:sz w:val="32"/>
          <w:szCs w:val="32"/>
          <w14:textFill>
            <w14:solidFill>
              <w14:schemeClr w14:val="tx1"/>
            </w14:solidFill>
          </w14:textFill>
        </w:rPr>
        <w:t>2024年</w:t>
      </w:r>
      <w:r>
        <w:rPr>
          <w:rFonts w:ascii="Times New Roman" w:hAnsi="Times New Roman" w:eastAsia="黑体"/>
          <w:color w:val="000000" w:themeColor="text1"/>
          <w:sz w:val="32"/>
          <w:szCs w:val="32"/>
          <w14:textFill>
            <w14:solidFill>
              <w14:schemeClr w14:val="tx1"/>
            </w14:solidFill>
          </w14:textFill>
        </w:rPr>
        <w:t>一般公共预算基本支出</w:t>
      </w:r>
      <w:r>
        <w:rPr>
          <w:rFonts w:hint="eastAsia" w:ascii="Times New Roman" w:hAnsi="Times New Roman" w:eastAsia="黑体"/>
          <w:color w:val="000000" w:themeColor="text1"/>
          <w:sz w:val="32"/>
          <w:szCs w:val="32"/>
          <w14:textFill>
            <w14:solidFill>
              <w14:schemeClr w14:val="tx1"/>
            </w14:solidFill>
          </w14:textFill>
        </w:rPr>
        <w:t>表的</w:t>
      </w:r>
      <w:r>
        <w:rPr>
          <w:rFonts w:ascii="Times New Roman" w:hAnsi="Times New Roman" w:eastAsia="黑体"/>
          <w:color w:val="000000" w:themeColor="text1"/>
          <w:sz w:val="32"/>
          <w:szCs w:val="32"/>
          <w14:textFill>
            <w14:solidFill>
              <w14:schemeClr w14:val="tx1"/>
            </w14:solidFill>
          </w14:textFill>
        </w:rPr>
        <w:t>说明</w:t>
      </w:r>
    </w:p>
    <w:p>
      <w:pPr>
        <w:spacing w:line="56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lang w:eastAsia="zh-CN"/>
          <w14:textFill>
            <w14:solidFill>
              <w14:schemeClr w14:val="tx1"/>
            </w14:solidFill>
          </w14:textFill>
        </w:rPr>
        <w:t>六安市霍山县人民检察院</w:t>
      </w:r>
      <w:r>
        <w:rPr>
          <w:rFonts w:hint="eastAsia" w:ascii="Times New Roman" w:hAnsi="Times New Roman" w:eastAsia="仿宋_GB2312"/>
          <w:color w:val="000000" w:themeColor="text1"/>
          <w:sz w:val="32"/>
          <w:szCs w:val="32"/>
          <w14:textFill>
            <w14:solidFill>
              <w14:schemeClr w14:val="tx1"/>
            </w14:solidFill>
          </w14:textFill>
        </w:rPr>
        <w:t>2024年</w:t>
      </w:r>
      <w:r>
        <w:rPr>
          <w:rFonts w:ascii="Times New Roman" w:hAnsi="Times New Roman" w:eastAsia="仿宋_GB2312"/>
          <w:color w:val="000000" w:themeColor="text1"/>
          <w:sz w:val="32"/>
          <w:szCs w:val="32"/>
          <w14:textFill>
            <w14:solidFill>
              <w14:schemeClr w14:val="tx1"/>
            </w14:solidFill>
          </w14:textFill>
        </w:rPr>
        <w:t>一般公共预算基本支出</w:t>
      </w:r>
      <w:r>
        <w:rPr>
          <w:rFonts w:hint="eastAsia" w:ascii="Times New Roman" w:hAnsi="Times New Roman" w:eastAsia="仿宋_GB2312"/>
          <w:color w:val="000000" w:themeColor="text1"/>
          <w:sz w:val="32"/>
          <w:szCs w:val="32"/>
          <w:lang w:val="en-US" w:eastAsia="zh-CN"/>
          <w14:textFill>
            <w14:solidFill>
              <w14:schemeClr w14:val="tx1"/>
            </w14:solidFill>
          </w14:textFill>
        </w:rPr>
        <w:t>844.84</w:t>
      </w:r>
      <w:r>
        <w:rPr>
          <w:rFonts w:ascii="Times New Roman" w:hAnsi="Times New Roman" w:eastAsia="仿宋_GB2312"/>
          <w:color w:val="000000" w:themeColor="text1"/>
          <w:sz w:val="32"/>
          <w:szCs w:val="32"/>
          <w14:textFill>
            <w14:solidFill>
              <w14:schemeClr w14:val="tx1"/>
            </w14:solidFill>
          </w14:textFill>
        </w:rPr>
        <w:t>万元，</w:t>
      </w:r>
      <w:r>
        <w:rPr>
          <w:rFonts w:hint="eastAsia" w:ascii="Times New Roman" w:hAnsi="Times New Roman" w:eastAsia="仿宋_GB2312"/>
          <w:color w:val="000000" w:themeColor="text1"/>
          <w:sz w:val="32"/>
          <w:szCs w:val="32"/>
          <w14:textFill>
            <w14:solidFill>
              <w14:schemeClr w14:val="tx1"/>
            </w14:solidFill>
          </w14:textFill>
        </w:rPr>
        <w:t>其中，人员经费</w:t>
      </w:r>
      <w:r>
        <w:rPr>
          <w:rFonts w:hint="eastAsia" w:ascii="Times New Roman" w:hAnsi="Times New Roman" w:eastAsia="仿宋_GB2312"/>
          <w:color w:val="000000" w:themeColor="text1"/>
          <w:sz w:val="32"/>
          <w:szCs w:val="32"/>
          <w:lang w:val="en-US" w:eastAsia="zh-CN"/>
          <w14:textFill>
            <w14:solidFill>
              <w14:schemeClr w14:val="tx1"/>
            </w14:solidFill>
          </w14:textFill>
        </w:rPr>
        <w:t>722.52</w:t>
      </w:r>
      <w:r>
        <w:rPr>
          <w:rFonts w:hint="eastAsia" w:ascii="Times New Roman" w:hAnsi="Times New Roman" w:eastAsia="仿宋_GB2312"/>
          <w:color w:val="000000" w:themeColor="text1"/>
          <w:sz w:val="32"/>
          <w:szCs w:val="32"/>
          <w14:textFill>
            <w14:solidFill>
              <w14:schemeClr w14:val="tx1"/>
            </w14:solidFill>
          </w14:textFill>
        </w:rPr>
        <w:t>万元，公用经费</w:t>
      </w:r>
      <w:r>
        <w:rPr>
          <w:rFonts w:hint="eastAsia" w:ascii="Times New Roman" w:hAnsi="Times New Roman" w:eastAsia="仿宋_GB2312"/>
          <w:color w:val="000000" w:themeColor="text1"/>
          <w:sz w:val="32"/>
          <w:szCs w:val="32"/>
          <w:lang w:val="en-US" w:eastAsia="zh-CN"/>
          <w14:textFill>
            <w14:solidFill>
              <w14:schemeClr w14:val="tx1"/>
            </w14:solidFill>
          </w14:textFill>
        </w:rPr>
        <w:t>122.32</w:t>
      </w:r>
      <w:r>
        <w:rPr>
          <w:rFonts w:hint="eastAsia" w:ascii="Times New Roman" w:hAnsi="Times New Roman" w:eastAsia="仿宋_GB2312"/>
          <w:color w:val="000000" w:themeColor="text1"/>
          <w:sz w:val="32"/>
          <w:szCs w:val="32"/>
          <w14:textFill>
            <w14:solidFill>
              <w14:schemeClr w14:val="tx1"/>
            </w14:solidFill>
          </w14:textFill>
        </w:rPr>
        <w:t>万元。</w:t>
      </w:r>
    </w:p>
    <w:p>
      <w:pPr>
        <w:spacing w:line="560" w:lineRule="exact"/>
        <w:ind w:firstLine="643"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b/>
          <w:bCs/>
          <w:color w:val="000000" w:themeColor="text1"/>
          <w:sz w:val="32"/>
          <w:szCs w:val="32"/>
          <w14:textFill>
            <w14:solidFill>
              <w14:schemeClr w14:val="tx1"/>
            </w14:solidFill>
          </w14:textFill>
        </w:rPr>
        <w:t>（一）人员经费</w:t>
      </w:r>
      <w:r>
        <w:rPr>
          <w:rFonts w:hint="eastAsia" w:ascii="Times New Roman" w:hAnsi="Times New Roman" w:eastAsia="仿宋_GB2312"/>
          <w:b/>
          <w:bCs/>
          <w:color w:val="000000" w:themeColor="text1"/>
          <w:sz w:val="32"/>
          <w:szCs w:val="32"/>
          <w:lang w:val="en-US" w:eastAsia="zh-CN"/>
          <w14:textFill>
            <w14:solidFill>
              <w14:schemeClr w14:val="tx1"/>
            </w14:solidFill>
          </w14:textFill>
        </w:rPr>
        <w:t>722.52</w:t>
      </w:r>
      <w:r>
        <w:rPr>
          <w:rFonts w:hint="eastAsia" w:ascii="Times New Roman" w:hAnsi="Times New Roman" w:eastAsia="仿宋_GB2312"/>
          <w:b/>
          <w:bCs/>
          <w:color w:val="000000" w:themeColor="text1"/>
          <w:sz w:val="32"/>
          <w:szCs w:val="32"/>
          <w14:textFill>
            <w14:solidFill>
              <w14:schemeClr w14:val="tx1"/>
            </w14:solidFill>
          </w14:textFill>
        </w:rPr>
        <w:t>万元，</w:t>
      </w:r>
      <w:r>
        <w:rPr>
          <w:rFonts w:hint="eastAsia" w:ascii="Times New Roman" w:hAnsi="Times New Roman" w:eastAsia="仿宋_GB2312"/>
          <w:color w:val="000000" w:themeColor="text1"/>
          <w:sz w:val="32"/>
          <w:szCs w:val="32"/>
          <w14:textFill>
            <w14:solidFill>
              <w14:schemeClr w14:val="tx1"/>
            </w14:solidFill>
          </w14:textFill>
        </w:rPr>
        <w:t>主要包括:基本工资、津贴补贴、奖金、机关事业单位基本养老保险费、职业年金缴费、职工基本医疗保险缴费、其他社会保障缴费、住房公积金、医疗费、对其他个人和家庭的补助支出等。</w:t>
      </w:r>
    </w:p>
    <w:p>
      <w:pPr>
        <w:spacing w:line="560" w:lineRule="exact"/>
        <w:ind w:firstLine="643"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b/>
          <w:bCs/>
          <w:color w:val="000000" w:themeColor="text1"/>
          <w:sz w:val="32"/>
          <w:szCs w:val="32"/>
          <w14:textFill>
            <w14:solidFill>
              <w14:schemeClr w14:val="tx1"/>
            </w14:solidFill>
          </w14:textFill>
        </w:rPr>
        <w:t>（二）公用经费</w:t>
      </w:r>
      <w:r>
        <w:rPr>
          <w:rFonts w:hint="eastAsia" w:ascii="Times New Roman" w:hAnsi="Times New Roman" w:eastAsia="仿宋_GB2312"/>
          <w:b/>
          <w:bCs/>
          <w:color w:val="000000" w:themeColor="text1"/>
          <w:sz w:val="32"/>
          <w:szCs w:val="32"/>
          <w:lang w:val="en-US" w:eastAsia="zh-CN"/>
          <w14:textFill>
            <w14:solidFill>
              <w14:schemeClr w14:val="tx1"/>
            </w14:solidFill>
          </w14:textFill>
        </w:rPr>
        <w:t>122.32</w:t>
      </w:r>
      <w:r>
        <w:rPr>
          <w:rFonts w:hint="eastAsia" w:ascii="Times New Roman" w:hAnsi="Times New Roman" w:eastAsia="仿宋_GB2312"/>
          <w:b/>
          <w:bCs/>
          <w:color w:val="000000" w:themeColor="text1"/>
          <w:sz w:val="32"/>
          <w:szCs w:val="32"/>
          <w14:textFill>
            <w14:solidFill>
              <w14:schemeClr w14:val="tx1"/>
            </w14:solidFill>
          </w14:textFill>
        </w:rPr>
        <w:t>万元，</w:t>
      </w:r>
      <w:r>
        <w:rPr>
          <w:rFonts w:hint="eastAsia" w:ascii="Times New Roman" w:hAnsi="Times New Roman" w:eastAsia="仿宋_GB2312"/>
          <w:color w:val="000000" w:themeColor="text1"/>
          <w:sz w:val="32"/>
          <w:szCs w:val="32"/>
          <w14:textFill>
            <w14:solidFill>
              <w14:schemeClr w14:val="tx1"/>
            </w14:solidFill>
          </w14:textFill>
        </w:rPr>
        <w:t>主要包括：办公费</w:t>
      </w:r>
      <w:r>
        <w:rPr>
          <w:rFonts w:hint="eastAsia" w:ascii="Times New Roman" w:hAnsi="Times New Roman" w:eastAsia="仿宋_GB2312"/>
          <w:color w:val="000000" w:themeColor="text1"/>
          <w:sz w:val="32"/>
          <w:szCs w:val="32"/>
          <w:lang w:eastAsia="zh-CN"/>
          <w14:textFill>
            <w14:solidFill>
              <w14:schemeClr w14:val="tx1"/>
            </w14:solidFill>
          </w14:textFill>
        </w:rPr>
        <w:t>、</w:t>
      </w:r>
      <w:r>
        <w:rPr>
          <w:rFonts w:hint="eastAsia" w:ascii="Times New Roman" w:hAnsi="Times New Roman" w:eastAsia="仿宋_GB2312"/>
          <w:color w:val="000000" w:themeColor="text1"/>
          <w:sz w:val="32"/>
          <w:szCs w:val="32"/>
          <w14:textFill>
            <w14:solidFill>
              <w14:schemeClr w14:val="tx1"/>
            </w14:solidFill>
          </w14:textFill>
        </w:rPr>
        <w:t>邮电费、差旅费、会议费、培训费、公务接待费、工会经费、公务用车运行维护费、其他交通费用、其他商品服务支出等。</w:t>
      </w:r>
    </w:p>
    <w:p>
      <w:pPr>
        <w:spacing w:line="560" w:lineRule="exact"/>
        <w:ind w:firstLine="640" w:firstLineChars="200"/>
        <w:rPr>
          <w:rFonts w:ascii="Times New Roman" w:hAnsi="Times New Roman" w:eastAsia="黑体"/>
          <w:color w:val="000000" w:themeColor="text1"/>
          <w:sz w:val="32"/>
          <w:szCs w:val="32"/>
          <w14:textFill>
            <w14:solidFill>
              <w14:schemeClr w14:val="tx1"/>
            </w14:solidFill>
          </w14:textFill>
        </w:rPr>
      </w:pPr>
      <w:r>
        <w:rPr>
          <w:rFonts w:hint="eastAsia" w:ascii="Times New Roman" w:hAnsi="Times New Roman" w:eastAsia="黑体"/>
          <w:color w:val="000000" w:themeColor="text1"/>
          <w:sz w:val="32"/>
          <w:szCs w:val="32"/>
          <w14:textFill>
            <w14:solidFill>
              <w14:schemeClr w14:val="tx1"/>
            </w14:solidFill>
          </w14:textFill>
        </w:rPr>
        <w:t>七</w:t>
      </w:r>
      <w:r>
        <w:rPr>
          <w:rFonts w:ascii="Times New Roman" w:hAnsi="Times New Roman" w:eastAsia="黑体"/>
          <w:color w:val="000000" w:themeColor="text1"/>
          <w:sz w:val="32"/>
          <w:szCs w:val="32"/>
          <w14:textFill>
            <w14:solidFill>
              <w14:schemeClr w14:val="tx1"/>
            </w14:solidFill>
          </w14:textFill>
        </w:rPr>
        <w:t>、关于</w:t>
      </w:r>
      <w:r>
        <w:rPr>
          <w:rFonts w:hint="eastAsia" w:ascii="Times New Roman" w:hAnsi="Times New Roman" w:eastAsia="黑体"/>
          <w:color w:val="000000" w:themeColor="text1"/>
          <w:sz w:val="32"/>
          <w:szCs w:val="32"/>
          <w14:textFill>
            <w14:solidFill>
              <w14:schemeClr w14:val="tx1"/>
            </w14:solidFill>
          </w14:textFill>
        </w:rPr>
        <w:t>2024年</w:t>
      </w:r>
      <w:r>
        <w:rPr>
          <w:rFonts w:ascii="Times New Roman" w:hAnsi="Times New Roman" w:eastAsia="黑体"/>
          <w:color w:val="000000" w:themeColor="text1"/>
          <w:sz w:val="32"/>
          <w:szCs w:val="32"/>
          <w14:textFill>
            <w14:solidFill>
              <w14:schemeClr w14:val="tx1"/>
            </w14:solidFill>
          </w14:textFill>
        </w:rPr>
        <w:t>政府性基金预算</w:t>
      </w:r>
      <w:r>
        <w:rPr>
          <w:rFonts w:hint="eastAsia" w:ascii="Times New Roman" w:hAnsi="Times New Roman" w:eastAsia="黑体"/>
          <w:color w:val="000000" w:themeColor="text1"/>
          <w:sz w:val="32"/>
          <w:szCs w:val="32"/>
          <w14:textFill>
            <w14:solidFill>
              <w14:schemeClr w14:val="tx1"/>
            </w14:solidFill>
          </w14:textFill>
        </w:rPr>
        <w:t>支出表的</w:t>
      </w:r>
      <w:r>
        <w:rPr>
          <w:rFonts w:ascii="Times New Roman" w:hAnsi="Times New Roman" w:eastAsia="黑体"/>
          <w:color w:val="000000" w:themeColor="text1"/>
          <w:sz w:val="32"/>
          <w:szCs w:val="32"/>
          <w14:textFill>
            <w14:solidFill>
              <w14:schemeClr w14:val="tx1"/>
            </w14:solidFill>
          </w14:textFill>
        </w:rPr>
        <w:t>说明</w:t>
      </w:r>
    </w:p>
    <w:p>
      <w:pPr>
        <w:pStyle w:val="6"/>
        <w:widowControl w:val="0"/>
        <w:adjustRightInd w:val="0"/>
        <w:snapToGrid w:val="0"/>
        <w:spacing w:before="0" w:beforeAutospacing="0" w:after="0" w:afterAutospacing="0" w:line="56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六安市霍山县人民检察院</w:t>
      </w:r>
      <w:r>
        <w:rPr>
          <w:rFonts w:hint="eastAsia" w:ascii="Times New Roman" w:hAnsi="Times New Roman" w:eastAsia="仿宋_GB2312" w:cs="Times New Roman"/>
          <w:color w:val="000000" w:themeColor="text1"/>
          <w:sz w:val="32"/>
          <w:szCs w:val="32"/>
          <w14:textFill>
            <w14:solidFill>
              <w14:schemeClr w14:val="tx1"/>
            </w14:solidFill>
          </w14:textFill>
        </w:rPr>
        <w:t>2024年</w:t>
      </w:r>
      <w:r>
        <w:rPr>
          <w:rFonts w:ascii="Times New Roman" w:hAnsi="Times New Roman" w:eastAsia="仿宋_GB2312" w:cs="Times New Roman"/>
          <w:color w:val="000000" w:themeColor="text1"/>
          <w:sz w:val="32"/>
          <w:szCs w:val="32"/>
          <w14:textFill>
            <w14:solidFill>
              <w14:schemeClr w14:val="tx1"/>
            </w14:solidFill>
          </w14:textFill>
        </w:rPr>
        <w:t>没有政府性基金预算拨款收入，也没有使用政府性基金预算拨款安排的支出。</w:t>
      </w:r>
    </w:p>
    <w:p>
      <w:pPr>
        <w:spacing w:line="560" w:lineRule="exact"/>
        <w:ind w:firstLine="640" w:firstLineChars="200"/>
        <w:rPr>
          <w:rFonts w:ascii="Times New Roman" w:hAnsi="Times New Roman" w:eastAsia="楷体_GB2312" w:cs="Times New Roman"/>
          <w:color w:val="000000" w:themeColor="text1"/>
          <w:kern w:val="2"/>
          <w:sz w:val="32"/>
          <w:szCs w:val="32"/>
          <w14:textFill>
            <w14:solidFill>
              <w14:schemeClr w14:val="tx1"/>
            </w14:solidFill>
          </w14:textFill>
        </w:rPr>
      </w:pPr>
      <w:r>
        <w:rPr>
          <w:rFonts w:hint="eastAsia" w:ascii="Times New Roman" w:hAnsi="Times New Roman" w:eastAsia="黑体"/>
          <w:color w:val="000000" w:themeColor="text1"/>
          <w:sz w:val="32"/>
          <w:szCs w:val="32"/>
          <w14:textFill>
            <w14:solidFill>
              <w14:schemeClr w14:val="tx1"/>
            </w14:solidFill>
          </w14:textFill>
        </w:rPr>
        <w:t>八</w:t>
      </w:r>
      <w:r>
        <w:rPr>
          <w:rFonts w:ascii="Times New Roman" w:hAnsi="Times New Roman" w:eastAsia="黑体"/>
          <w:color w:val="000000" w:themeColor="text1"/>
          <w:sz w:val="32"/>
          <w:szCs w:val="32"/>
          <w14:textFill>
            <w14:solidFill>
              <w14:schemeClr w14:val="tx1"/>
            </w14:solidFill>
          </w14:textFill>
        </w:rPr>
        <w:t>、关于</w:t>
      </w:r>
      <w:r>
        <w:rPr>
          <w:rFonts w:hint="eastAsia" w:ascii="Times New Roman" w:hAnsi="Times New Roman" w:eastAsia="黑体"/>
          <w:color w:val="000000" w:themeColor="text1"/>
          <w:sz w:val="32"/>
          <w:szCs w:val="32"/>
          <w14:textFill>
            <w14:solidFill>
              <w14:schemeClr w14:val="tx1"/>
            </w14:solidFill>
          </w14:textFill>
        </w:rPr>
        <w:t>2024年</w:t>
      </w:r>
      <w:r>
        <w:rPr>
          <w:rFonts w:ascii="Times New Roman" w:hAnsi="Times New Roman" w:eastAsia="黑体"/>
          <w:color w:val="000000" w:themeColor="text1"/>
          <w:sz w:val="32"/>
          <w:szCs w:val="32"/>
          <w14:textFill>
            <w14:solidFill>
              <w14:schemeClr w14:val="tx1"/>
            </w14:solidFill>
          </w14:textFill>
        </w:rPr>
        <w:t>国有资本经营预算</w:t>
      </w:r>
      <w:r>
        <w:rPr>
          <w:rFonts w:hint="eastAsia" w:ascii="Times New Roman" w:hAnsi="Times New Roman" w:eastAsia="黑体"/>
          <w:color w:val="000000" w:themeColor="text1"/>
          <w:sz w:val="32"/>
          <w:szCs w:val="32"/>
          <w14:textFill>
            <w14:solidFill>
              <w14:schemeClr w14:val="tx1"/>
            </w14:solidFill>
          </w14:textFill>
        </w:rPr>
        <w:t>支出表的</w:t>
      </w:r>
      <w:r>
        <w:rPr>
          <w:rFonts w:ascii="Times New Roman" w:hAnsi="Times New Roman" w:eastAsia="黑体"/>
          <w:color w:val="000000" w:themeColor="text1"/>
          <w:sz w:val="32"/>
          <w:szCs w:val="32"/>
          <w14:textFill>
            <w14:solidFill>
              <w14:schemeClr w14:val="tx1"/>
            </w14:solidFill>
          </w14:textFill>
        </w:rPr>
        <w:t>说明</w:t>
      </w:r>
    </w:p>
    <w:p>
      <w:pPr>
        <w:pStyle w:val="6"/>
        <w:widowControl w:val="0"/>
        <w:adjustRightInd w:val="0"/>
        <w:snapToGrid w:val="0"/>
        <w:spacing w:before="0" w:beforeAutospacing="0" w:after="0" w:afterAutospacing="0" w:line="56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六安市霍山县人民检察院</w:t>
      </w:r>
      <w:r>
        <w:rPr>
          <w:rFonts w:hint="eastAsia" w:ascii="Times New Roman" w:hAnsi="Times New Roman" w:eastAsia="仿宋_GB2312" w:cs="Times New Roman"/>
          <w:color w:val="000000" w:themeColor="text1"/>
          <w:sz w:val="32"/>
          <w:szCs w:val="32"/>
          <w14:textFill>
            <w14:solidFill>
              <w14:schemeClr w14:val="tx1"/>
            </w14:solidFill>
          </w14:textFill>
        </w:rPr>
        <w:t>2024年</w:t>
      </w:r>
      <w:r>
        <w:rPr>
          <w:rFonts w:ascii="Times New Roman" w:hAnsi="Times New Roman" w:eastAsia="仿宋_GB2312" w:cs="Times New Roman"/>
          <w:color w:val="000000" w:themeColor="text1"/>
          <w:sz w:val="32"/>
          <w:szCs w:val="32"/>
          <w14:textFill>
            <w14:solidFill>
              <w14:schemeClr w14:val="tx1"/>
            </w14:solidFill>
          </w14:textFill>
        </w:rPr>
        <w:t>没有国有资本经营预算拨款收入，也没有使用国有资本经营预算拨款安排的支出。</w:t>
      </w:r>
    </w:p>
    <w:p>
      <w:pPr>
        <w:pStyle w:val="6"/>
        <w:adjustRightInd w:val="0"/>
        <w:snapToGrid w:val="0"/>
        <w:spacing w:before="0" w:beforeAutospacing="0" w:after="0" w:afterAutospacing="0" w:line="560" w:lineRule="exact"/>
        <w:ind w:firstLine="640" w:firstLineChars="200"/>
        <w:rPr>
          <w:rFonts w:ascii="Times New Roman" w:hAnsi="Times New Roman" w:eastAsia="黑体" w:cs="Times New Roman"/>
          <w:color w:val="000000" w:themeColor="text1"/>
          <w:kern w:val="2"/>
          <w:sz w:val="32"/>
          <w:szCs w:val="32"/>
          <w14:textFill>
            <w14:solidFill>
              <w14:schemeClr w14:val="tx1"/>
            </w14:solidFill>
          </w14:textFill>
        </w:rPr>
      </w:pPr>
      <w:r>
        <w:rPr>
          <w:rFonts w:hint="eastAsia" w:ascii="Times New Roman" w:hAnsi="Times New Roman" w:eastAsia="黑体" w:cs="Times New Roman"/>
          <w:color w:val="000000" w:themeColor="text1"/>
          <w:kern w:val="2"/>
          <w:sz w:val="32"/>
          <w:szCs w:val="32"/>
          <w14:textFill>
            <w14:solidFill>
              <w14:schemeClr w14:val="tx1"/>
            </w14:solidFill>
          </w14:textFill>
        </w:rPr>
        <w:t>九、关于2024年项目支出表的说明</w:t>
      </w:r>
    </w:p>
    <w:p>
      <w:pPr>
        <w:pStyle w:val="6"/>
        <w:adjustRightInd w:val="0"/>
        <w:snapToGrid w:val="0"/>
        <w:spacing w:before="0" w:beforeAutospacing="0" w:after="0" w:afterAutospacing="0" w:line="560" w:lineRule="exact"/>
        <w:ind w:firstLine="640" w:firstLineChars="200"/>
        <w:rPr>
          <w:rFonts w:ascii="仿宋_GB2312" w:hAnsi="仿宋" w:eastAsia="仿宋_GB2312"/>
          <w:sz w:val="32"/>
          <w:szCs w:val="32"/>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六安市霍山县人民检察院</w:t>
      </w:r>
      <w:r>
        <w:rPr>
          <w:rFonts w:hint="eastAsia" w:ascii="Times New Roman" w:hAnsi="Times New Roman" w:eastAsia="仿宋_GB2312" w:cs="Times New Roman"/>
          <w:color w:val="000000" w:themeColor="text1"/>
          <w:sz w:val="32"/>
          <w:szCs w:val="32"/>
          <w14:textFill>
            <w14:solidFill>
              <w14:schemeClr w14:val="tx1"/>
            </w14:solidFill>
          </w14:textFill>
        </w:rPr>
        <w:t>2024年预算共安排项目支出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305</w:t>
      </w:r>
      <w:r>
        <w:rPr>
          <w:rFonts w:hint="eastAsia" w:ascii="Times New Roman" w:hAnsi="Times New Roman" w:eastAsia="仿宋_GB2312" w:cs="Times New Roman"/>
          <w:color w:val="000000" w:themeColor="text1"/>
          <w:sz w:val="32"/>
          <w:szCs w:val="32"/>
          <w14:textFill>
            <w14:solidFill>
              <w14:schemeClr w14:val="tx1"/>
            </w14:solidFill>
          </w14:textFill>
        </w:rPr>
        <w:t>万元，较2023年预算增加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267.59</w:t>
      </w:r>
      <w:r>
        <w:rPr>
          <w:rFonts w:hint="eastAsia" w:ascii="Times New Roman" w:hAnsi="Times New Roman" w:eastAsia="仿宋_GB2312" w:cs="Times New Roman"/>
          <w:color w:val="000000" w:themeColor="text1"/>
          <w:sz w:val="32"/>
          <w:szCs w:val="32"/>
          <w14:textFill>
            <w14:solidFill>
              <w14:schemeClr w14:val="tx1"/>
            </w14:solidFill>
          </w14:textFill>
        </w:rPr>
        <w:t>万元，增长</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715.29</w:t>
      </w:r>
      <w:r>
        <w:rPr>
          <w:rFonts w:hint="eastAsia" w:ascii="Times New Roman" w:hAnsi="Times New Roman" w:eastAsia="仿宋_GB2312" w:cs="Times New Roman"/>
          <w:color w:val="000000" w:themeColor="text1"/>
          <w:sz w:val="32"/>
          <w:szCs w:val="32"/>
          <w14:textFill>
            <w14:solidFill>
              <w14:schemeClr w14:val="tx1"/>
            </w14:solidFill>
          </w14:textFill>
        </w:rPr>
        <w:t>%，增长原因主要</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是法警加班费和书记员工资、办案业务费均列入项目预算</w:t>
      </w:r>
      <w:r>
        <w:rPr>
          <w:rFonts w:hint="eastAsia" w:ascii="Times New Roman" w:hAnsi="Times New Roman" w:eastAsia="仿宋_GB2312" w:cs="Times New Roman"/>
          <w:color w:val="000000" w:themeColor="text1"/>
          <w:sz w:val="32"/>
          <w:szCs w:val="32"/>
          <w14:textFill>
            <w14:solidFill>
              <w14:schemeClr w14:val="tx1"/>
            </w14:solidFill>
          </w14:textFill>
        </w:rPr>
        <w:t xml:space="preserve">。主要包括：本年财政拨款安排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305</w:t>
      </w:r>
      <w:r>
        <w:rPr>
          <w:rFonts w:hint="eastAsia" w:ascii="Times New Roman" w:hAnsi="Times New Roman" w:eastAsia="仿宋_GB2312" w:cs="Times New Roman"/>
          <w:color w:val="000000" w:themeColor="text1"/>
          <w:sz w:val="32"/>
          <w:szCs w:val="32"/>
          <w14:textFill>
            <w14:solidFill>
              <w14:schemeClr w14:val="tx1"/>
            </w14:solidFill>
          </w14:textFill>
        </w:rPr>
        <w:t xml:space="preserve">万元（其中，一般公共预算拨款安排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305</w:t>
      </w:r>
      <w:r>
        <w:rPr>
          <w:rFonts w:hint="eastAsia" w:ascii="Times New Roman" w:hAnsi="Times New Roman" w:eastAsia="仿宋_GB2312" w:cs="Times New Roman"/>
          <w:color w:val="000000" w:themeColor="text1"/>
          <w:sz w:val="32"/>
          <w:szCs w:val="32"/>
          <w14:textFill>
            <w14:solidFill>
              <w14:schemeClr w14:val="tx1"/>
            </w14:solidFill>
          </w14:textFill>
        </w:rPr>
        <w:t>万元，政府性基金预算拨款安排</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hint="eastAsia" w:ascii="Times New Roman" w:hAnsi="Times New Roman" w:eastAsia="仿宋_GB2312" w:cs="Times New Roman"/>
          <w:color w:val="000000" w:themeColor="text1"/>
          <w:sz w:val="32"/>
          <w:szCs w:val="32"/>
          <w14:textFill>
            <w14:solidFill>
              <w14:schemeClr w14:val="tx1"/>
            </w14:solidFill>
          </w14:textFill>
        </w:rPr>
        <w:t>万元，国有资本经营预算拨款安排</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hint="eastAsia" w:ascii="Times New Roman" w:hAnsi="Times New Roman" w:eastAsia="仿宋_GB2312" w:cs="Times New Roman"/>
          <w:color w:val="000000" w:themeColor="text1"/>
          <w:sz w:val="32"/>
          <w:szCs w:val="32"/>
          <w14:textFill>
            <w14:solidFill>
              <w14:schemeClr w14:val="tx1"/>
            </w14:solidFill>
          </w14:textFill>
        </w:rPr>
        <w:t>万元），财政拨款结转结余安排</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hint="eastAsia" w:ascii="Times New Roman" w:hAnsi="Times New Roman" w:eastAsia="仿宋_GB2312" w:cs="Times New Roman"/>
          <w:color w:val="000000" w:themeColor="text1"/>
          <w:sz w:val="32"/>
          <w:szCs w:val="32"/>
          <w14:textFill>
            <w14:solidFill>
              <w14:schemeClr w14:val="tx1"/>
            </w14:solidFill>
          </w14:textFill>
        </w:rPr>
        <w:t xml:space="preserve">万元（其中，一般公共预算拨款安排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hint="eastAsia" w:ascii="Times New Roman" w:hAnsi="Times New Roman" w:eastAsia="仿宋_GB2312" w:cs="Times New Roman"/>
          <w:color w:val="000000" w:themeColor="text1"/>
          <w:sz w:val="32"/>
          <w:szCs w:val="32"/>
          <w14:textFill>
            <w14:solidFill>
              <w14:schemeClr w14:val="tx1"/>
            </w14:solidFill>
          </w14:textFill>
        </w:rPr>
        <w:t>万元，政府性基金预算拨款安排</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hint="eastAsia" w:ascii="Times New Roman" w:hAnsi="Times New Roman" w:eastAsia="仿宋_GB2312" w:cs="Times New Roman"/>
          <w:color w:val="000000" w:themeColor="text1"/>
          <w:sz w:val="32"/>
          <w:szCs w:val="32"/>
          <w14:textFill>
            <w14:solidFill>
              <w14:schemeClr w14:val="tx1"/>
            </w14:solidFill>
          </w14:textFill>
        </w:rPr>
        <w:t>万元，国有资本经营预算拨款安排</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hint="eastAsia" w:ascii="Times New Roman" w:hAnsi="Times New Roman" w:eastAsia="仿宋_GB2312" w:cs="Times New Roman"/>
          <w:color w:val="000000" w:themeColor="text1"/>
          <w:sz w:val="32"/>
          <w:szCs w:val="32"/>
          <w14:textFill>
            <w14:solidFill>
              <w14:schemeClr w14:val="tx1"/>
            </w14:solidFill>
          </w14:textFill>
        </w:rPr>
        <w:t>万元），财政专户管理资金安排</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hint="eastAsia" w:ascii="Times New Roman" w:hAnsi="Times New Roman" w:eastAsia="仿宋_GB2312" w:cs="Times New Roman"/>
          <w:color w:val="000000" w:themeColor="text1"/>
          <w:sz w:val="32"/>
          <w:szCs w:val="32"/>
          <w14:textFill>
            <w14:solidFill>
              <w14:schemeClr w14:val="tx1"/>
            </w14:solidFill>
          </w14:textFill>
        </w:rPr>
        <w:t>万元，单位资金安排</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hint="eastAsia" w:ascii="Times New Roman" w:hAnsi="Times New Roman" w:eastAsia="仿宋_GB2312" w:cs="Times New Roman"/>
          <w:color w:val="000000" w:themeColor="text1"/>
          <w:sz w:val="32"/>
          <w:szCs w:val="32"/>
          <w14:textFill>
            <w14:solidFill>
              <w14:schemeClr w14:val="tx1"/>
            </w14:solidFill>
          </w14:textFill>
        </w:rPr>
        <w:t xml:space="preserve">万元。 </w:t>
      </w:r>
    </w:p>
    <w:p>
      <w:pPr>
        <w:pStyle w:val="6"/>
        <w:adjustRightInd w:val="0"/>
        <w:snapToGrid w:val="0"/>
        <w:spacing w:before="0" w:beforeAutospacing="0" w:after="0" w:afterAutospacing="0" w:line="560" w:lineRule="exact"/>
        <w:ind w:firstLine="640" w:firstLineChars="200"/>
        <w:rPr>
          <w:rFonts w:ascii="Times New Roman" w:hAnsi="Times New Roman" w:eastAsia="黑体" w:cs="Times New Roman"/>
          <w:color w:val="000000" w:themeColor="text1"/>
          <w:kern w:val="2"/>
          <w:sz w:val="32"/>
          <w:szCs w:val="32"/>
          <w14:textFill>
            <w14:solidFill>
              <w14:schemeClr w14:val="tx1"/>
            </w14:solidFill>
          </w14:textFill>
        </w:rPr>
      </w:pPr>
      <w:r>
        <w:rPr>
          <w:rFonts w:hint="eastAsia" w:ascii="Times New Roman" w:hAnsi="Times New Roman" w:eastAsia="黑体" w:cs="Times New Roman"/>
          <w:color w:val="000000" w:themeColor="text1"/>
          <w:kern w:val="2"/>
          <w:sz w:val="32"/>
          <w:szCs w:val="32"/>
          <w14:textFill>
            <w14:solidFill>
              <w14:schemeClr w14:val="tx1"/>
            </w14:solidFill>
          </w14:textFill>
        </w:rPr>
        <w:t>十、关于2024年政府采购支出表的说明</w:t>
      </w:r>
    </w:p>
    <w:p>
      <w:pPr>
        <w:pStyle w:val="6"/>
        <w:adjustRightInd w:val="0"/>
        <w:snapToGrid w:val="0"/>
        <w:spacing w:before="0" w:beforeAutospacing="0" w:after="0" w:afterAutospacing="0" w:line="560" w:lineRule="exact"/>
        <w:ind w:firstLine="640" w:firstLineChars="200"/>
        <w:outlineLvl w:val="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六安市霍山县人民检察院</w:t>
      </w:r>
      <w:r>
        <w:rPr>
          <w:rFonts w:hint="eastAsia" w:ascii="Times New Roman" w:hAnsi="Times New Roman" w:eastAsia="仿宋_GB2312" w:cs="Times New Roman"/>
          <w:color w:val="000000" w:themeColor="text1"/>
          <w:sz w:val="32"/>
          <w:szCs w:val="32"/>
          <w14:textFill>
            <w14:solidFill>
              <w14:schemeClr w14:val="tx1"/>
            </w14:solidFill>
          </w14:textFill>
        </w:rPr>
        <w:t>2024年没有使用一般公共预算拨款、政府性基金预算拨款、国有资本经营预算拨款、财政专户管理资金和单位资金安排的政府采购支出。</w:t>
      </w:r>
    </w:p>
    <w:p>
      <w:pPr>
        <w:pStyle w:val="6"/>
        <w:adjustRightInd w:val="0"/>
        <w:snapToGrid w:val="0"/>
        <w:spacing w:before="0" w:beforeAutospacing="0" w:after="0" w:afterAutospacing="0" w:line="560" w:lineRule="exact"/>
        <w:ind w:firstLine="640" w:firstLineChars="200"/>
        <w:rPr>
          <w:rFonts w:ascii="黑体" w:hAnsi="仿宋" w:eastAsia="黑体"/>
          <w:sz w:val="32"/>
          <w:szCs w:val="32"/>
        </w:rPr>
      </w:pPr>
      <w:r>
        <w:rPr>
          <w:rFonts w:hint="eastAsia" w:ascii="黑体" w:hAnsi="仿宋" w:eastAsia="黑体"/>
          <w:sz w:val="32"/>
          <w:szCs w:val="32"/>
        </w:rPr>
        <w:t>十一、关于2024年政府购买服务支出表的说明</w:t>
      </w:r>
    </w:p>
    <w:p>
      <w:pPr>
        <w:pStyle w:val="6"/>
        <w:adjustRightInd w:val="0"/>
        <w:snapToGrid w:val="0"/>
        <w:spacing w:before="0" w:beforeAutospacing="0" w:after="0" w:afterAutospacing="0" w:line="560" w:lineRule="exact"/>
        <w:ind w:firstLine="640" w:firstLineChars="200"/>
        <w:outlineLvl w:val="0"/>
        <w:rPr>
          <w:rFonts w:hint="eastAsia" w:cs="Times New Roman"/>
          <w:color w:val="FF0000"/>
          <w:kern w:val="2"/>
          <w:sz w:val="32"/>
          <w:szCs w:val="32"/>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六安市霍山县人民检察院</w:t>
      </w:r>
      <w:r>
        <w:rPr>
          <w:rFonts w:hint="eastAsia" w:ascii="Times New Roman" w:hAnsi="Times New Roman" w:eastAsia="仿宋_GB2312" w:cs="Times New Roman"/>
          <w:color w:val="000000" w:themeColor="text1"/>
          <w:sz w:val="32"/>
          <w:szCs w:val="32"/>
          <w14:textFill>
            <w14:solidFill>
              <w14:schemeClr w14:val="tx1"/>
            </w14:solidFill>
          </w14:textFill>
        </w:rPr>
        <w:t>2024年预算安排政府购买服务支出</w:t>
      </w:r>
      <w:r>
        <w:rPr>
          <w:rFonts w:hint="eastAsia" w:ascii="Times New Roman" w:hAnsi="Times New Roman" w:eastAsia="仿宋_GB2312"/>
          <w:color w:val="000000" w:themeColor="text1"/>
          <w:sz w:val="32"/>
          <w:szCs w:val="32"/>
          <w:lang w:val="en-US" w:eastAsia="zh-CN"/>
          <w14:textFill>
            <w14:solidFill>
              <w14:schemeClr w14:val="tx1"/>
            </w14:solidFill>
          </w14:textFill>
        </w:rPr>
        <w:t>21.56</w:t>
      </w:r>
      <w:r>
        <w:rPr>
          <w:rFonts w:hint="eastAsia" w:ascii="Times New Roman" w:hAnsi="Times New Roman" w:eastAsia="仿宋_GB2312" w:cs="Times New Roman"/>
          <w:color w:val="000000" w:themeColor="text1"/>
          <w:sz w:val="32"/>
          <w:szCs w:val="32"/>
          <w14:textFill>
            <w14:solidFill>
              <w14:schemeClr w14:val="tx1"/>
            </w14:solidFill>
          </w14:textFill>
        </w:rPr>
        <w:t>万元，较2023年预算增加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21.56</w:t>
      </w:r>
      <w:r>
        <w:rPr>
          <w:rFonts w:hint="eastAsia" w:ascii="Times New Roman" w:hAnsi="Times New Roman" w:eastAsia="仿宋_GB2312" w:cs="Times New Roman"/>
          <w:color w:val="000000" w:themeColor="text1"/>
          <w:sz w:val="32"/>
          <w:szCs w:val="32"/>
          <w14:textFill>
            <w14:solidFill>
              <w14:schemeClr w14:val="tx1"/>
            </w14:solidFill>
          </w14:textFill>
        </w:rPr>
        <w:t>万元，增长</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100</w:t>
      </w:r>
      <w:r>
        <w:rPr>
          <w:rFonts w:hint="eastAsia" w:ascii="Times New Roman" w:hAnsi="Times New Roman" w:eastAsia="仿宋_GB2312" w:cs="Times New Roman"/>
          <w:color w:val="000000" w:themeColor="text1"/>
          <w:sz w:val="32"/>
          <w:szCs w:val="32"/>
          <w14:textFill>
            <w14:solidFill>
              <w14:schemeClr w14:val="tx1"/>
            </w14:solidFill>
          </w14:textFill>
        </w:rPr>
        <w:t>%，增长原因主要</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是去年没有安排政府购买服务支出</w:t>
      </w:r>
      <w:r>
        <w:rPr>
          <w:rFonts w:hint="eastAsia" w:ascii="Times New Roman" w:hAnsi="Times New Roman" w:eastAsia="仿宋_GB2312" w:cs="Times New Roman"/>
          <w:color w:val="000000" w:themeColor="text1"/>
          <w:sz w:val="32"/>
          <w:szCs w:val="32"/>
          <w14:textFill>
            <w14:solidFill>
              <w14:schemeClr w14:val="tx1"/>
            </w14:solidFill>
          </w14:textFill>
        </w:rPr>
        <w:t>。</w:t>
      </w:r>
    </w:p>
    <w:p>
      <w:pPr>
        <w:spacing w:line="560" w:lineRule="exact"/>
        <w:ind w:firstLine="640" w:firstLineChars="200"/>
        <w:rPr>
          <w:rFonts w:ascii="Times New Roman" w:hAnsi="Times New Roman" w:eastAsia="黑体"/>
          <w:color w:val="000000" w:themeColor="text1"/>
          <w:sz w:val="32"/>
          <w:szCs w:val="32"/>
          <w14:textFill>
            <w14:solidFill>
              <w14:schemeClr w14:val="tx1"/>
            </w14:solidFill>
          </w14:textFill>
        </w:rPr>
      </w:pPr>
      <w:r>
        <w:rPr>
          <w:rFonts w:hint="eastAsia" w:ascii="Times New Roman" w:hAnsi="Times New Roman" w:eastAsia="黑体"/>
          <w:color w:val="000000" w:themeColor="text1"/>
          <w:sz w:val="32"/>
          <w:szCs w:val="32"/>
          <w14:textFill>
            <w14:solidFill>
              <w14:schemeClr w14:val="tx1"/>
            </w14:solidFill>
          </w14:textFill>
        </w:rPr>
        <w:t>十二</w:t>
      </w:r>
      <w:r>
        <w:rPr>
          <w:rFonts w:ascii="Times New Roman" w:hAnsi="Times New Roman" w:eastAsia="黑体"/>
          <w:color w:val="000000" w:themeColor="text1"/>
          <w:sz w:val="32"/>
          <w:szCs w:val="32"/>
          <w14:textFill>
            <w14:solidFill>
              <w14:schemeClr w14:val="tx1"/>
            </w14:solidFill>
          </w14:textFill>
        </w:rPr>
        <w:t>、关于</w:t>
      </w:r>
      <w:r>
        <w:rPr>
          <w:rFonts w:hint="eastAsia" w:ascii="Times New Roman" w:hAnsi="Times New Roman" w:eastAsia="黑体"/>
          <w:color w:val="000000" w:themeColor="text1"/>
          <w:sz w:val="32"/>
          <w:szCs w:val="32"/>
          <w14:textFill>
            <w14:solidFill>
              <w14:schemeClr w14:val="tx1"/>
            </w14:solidFill>
          </w14:textFill>
        </w:rPr>
        <w:t>2024年</w:t>
      </w:r>
      <w:r>
        <w:rPr>
          <w:rFonts w:ascii="Times New Roman" w:hAnsi="Times New Roman" w:eastAsia="黑体"/>
          <w:color w:val="000000" w:themeColor="text1"/>
          <w:sz w:val="32"/>
          <w:szCs w:val="32"/>
          <w14:textFill>
            <w14:solidFill>
              <w14:schemeClr w14:val="tx1"/>
            </w14:solidFill>
          </w14:textFill>
        </w:rPr>
        <w:t>“三公”经费</w:t>
      </w:r>
      <w:r>
        <w:rPr>
          <w:rFonts w:hint="eastAsia" w:ascii="Times New Roman" w:hAnsi="Times New Roman" w:eastAsia="黑体"/>
          <w:color w:val="000000" w:themeColor="text1"/>
          <w:sz w:val="32"/>
          <w:szCs w:val="32"/>
          <w14:textFill>
            <w14:solidFill>
              <w14:schemeClr w14:val="tx1"/>
            </w14:solidFill>
          </w14:textFill>
        </w:rPr>
        <w:t>支出</w:t>
      </w:r>
      <w:r>
        <w:rPr>
          <w:rFonts w:ascii="Times New Roman" w:hAnsi="Times New Roman" w:eastAsia="黑体"/>
          <w:color w:val="000000" w:themeColor="text1"/>
          <w:sz w:val="32"/>
          <w:szCs w:val="32"/>
          <w14:textFill>
            <w14:solidFill>
              <w14:schemeClr w14:val="tx1"/>
            </w14:solidFill>
          </w14:textFill>
        </w:rPr>
        <w:t>预算情况说明</w:t>
      </w:r>
    </w:p>
    <w:p>
      <w:pPr>
        <w:spacing w:line="60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themeColor="text1"/>
          <w:sz w:val="32"/>
          <w:szCs w:val="32"/>
          <w14:textFill>
            <w14:solidFill>
              <w14:schemeClr w14:val="tx1"/>
            </w14:solidFill>
          </w14:textFill>
        </w:rPr>
        <w:t>2024年</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lang w:eastAsia="zh-CN"/>
          <w14:textFill>
            <w14:solidFill>
              <w14:schemeClr w14:val="tx1"/>
            </w14:solidFill>
          </w14:textFill>
        </w:rPr>
        <w:t>六安市</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霍山县人民检察院</w:t>
      </w:r>
      <w:r>
        <w:rPr>
          <w:rFonts w:hint="eastAsia" w:ascii="Times New Roman" w:hAnsi="Times New Roman" w:eastAsia="仿宋_GB2312"/>
          <w:color w:val="000000" w:themeColor="text1"/>
          <w:sz w:val="32"/>
          <w:szCs w:val="32"/>
          <w14:textFill>
            <w14:solidFill>
              <w14:schemeClr w14:val="tx1"/>
            </w14:solidFill>
          </w14:textFill>
        </w:rPr>
        <w:t>一般公共预算财政拨款</w:t>
      </w:r>
      <w:r>
        <w:rPr>
          <w:rFonts w:ascii="Times New Roman" w:hAnsi="Times New Roman" w:eastAsia="仿宋_GB2312"/>
          <w:color w:val="000000" w:themeColor="text1"/>
          <w:sz w:val="32"/>
          <w:szCs w:val="32"/>
          <w14:textFill>
            <w14:solidFill>
              <w14:schemeClr w14:val="tx1"/>
            </w14:solidFill>
          </w14:textFill>
        </w:rPr>
        <w:t>“三公”经费支出预算</w:t>
      </w:r>
      <w:r>
        <w:rPr>
          <w:rFonts w:hint="eastAsia" w:ascii="Times New Roman" w:hAnsi="Times New Roman" w:eastAsia="仿宋_GB2312"/>
          <w:color w:val="000000" w:themeColor="text1"/>
          <w:sz w:val="32"/>
          <w:szCs w:val="32"/>
          <w:lang w:val="en-US" w:eastAsia="zh-CN"/>
          <w14:textFill>
            <w14:solidFill>
              <w14:schemeClr w14:val="tx1"/>
            </w14:solidFill>
          </w14:textFill>
        </w:rPr>
        <w:t>19.50</w:t>
      </w:r>
      <w:r>
        <w:rPr>
          <w:rFonts w:ascii="Times New Roman" w:hAnsi="Times New Roman" w:eastAsia="仿宋_GB2312"/>
          <w:color w:val="000000" w:themeColor="text1"/>
          <w:sz w:val="32"/>
          <w:szCs w:val="32"/>
          <w14:textFill>
            <w14:solidFill>
              <w14:schemeClr w14:val="tx1"/>
            </w14:solidFill>
          </w14:textFill>
        </w:rPr>
        <w:t>万元，</w:t>
      </w:r>
      <w:r>
        <w:rPr>
          <w:rFonts w:hint="eastAsia" w:ascii="Times New Roman" w:hAnsi="Times New Roman" w:eastAsia="仿宋_GB2312"/>
          <w:color w:val="000000" w:themeColor="text1"/>
          <w:sz w:val="32"/>
          <w:szCs w:val="32"/>
          <w14:textFill>
            <w14:solidFill>
              <w14:schemeClr w14:val="tx1"/>
            </w14:solidFill>
          </w14:textFill>
        </w:rPr>
        <w:t>与2023年相比持较2023年</w:t>
      </w:r>
      <w:r>
        <w:rPr>
          <w:rFonts w:ascii="Times New Roman" w:hAnsi="Times New Roman" w:eastAsia="仿宋_GB2312"/>
          <w:color w:val="000000" w:themeColor="text1"/>
          <w:sz w:val="32"/>
          <w:szCs w:val="32"/>
          <w14:textFill>
            <w14:solidFill>
              <w14:schemeClr w14:val="tx1"/>
            </w14:solidFill>
          </w14:textFill>
        </w:rPr>
        <w:t>预算</w:t>
      </w:r>
      <w:r>
        <w:rPr>
          <w:rFonts w:hint="eastAsia" w:ascii="Times New Roman" w:hAnsi="Times New Roman" w:eastAsia="仿宋_GB2312"/>
          <w:color w:val="000000" w:themeColor="text1"/>
          <w:sz w:val="32"/>
          <w:szCs w:val="32"/>
          <w:lang w:eastAsia="zh-CN"/>
          <w14:textFill>
            <w14:solidFill>
              <w14:schemeClr w14:val="tx1"/>
            </w14:solidFill>
          </w14:textFill>
        </w:rPr>
        <w:t>减少</w:t>
      </w:r>
      <w:r>
        <w:rPr>
          <w:rFonts w:hint="eastAsia" w:ascii="Times New Roman" w:hAnsi="Times New Roman" w:eastAsia="仿宋_GB2312"/>
          <w:color w:val="000000" w:themeColor="text1"/>
          <w:sz w:val="32"/>
          <w:szCs w:val="32"/>
          <w:lang w:val="en-US" w:eastAsia="zh-CN"/>
          <w14:textFill>
            <w14:solidFill>
              <w14:schemeClr w14:val="tx1"/>
            </w14:solidFill>
          </w14:textFill>
        </w:rPr>
        <w:t>3万元，</w:t>
      </w:r>
      <w:r>
        <w:rPr>
          <w:rFonts w:ascii="Times New Roman" w:hAnsi="Times New Roman" w:eastAsia="仿宋_GB2312"/>
          <w:color w:val="000000"/>
          <w:sz w:val="32"/>
          <w:szCs w:val="32"/>
        </w:rPr>
        <w:t>下降</w:t>
      </w:r>
      <w:r>
        <w:rPr>
          <w:rFonts w:hint="eastAsia" w:ascii="Times New Roman" w:hAnsi="Times New Roman" w:eastAsia="仿宋_GB2312"/>
          <w:color w:val="000000"/>
          <w:sz w:val="32"/>
          <w:szCs w:val="32"/>
          <w:lang w:val="en-US" w:eastAsia="zh-CN"/>
        </w:rPr>
        <w:t>13.33</w:t>
      </w:r>
      <w:r>
        <w:rPr>
          <w:rFonts w:ascii="Times New Roman" w:hAnsi="Times New Roman" w:eastAsia="仿宋_GB2312"/>
          <w:color w:val="000000"/>
          <w:sz w:val="32"/>
          <w:szCs w:val="32"/>
        </w:rPr>
        <w:t>%</w:t>
      </w:r>
      <w:r>
        <w:rPr>
          <w:rFonts w:ascii="Times New Roman" w:hAnsi="Times New Roman" w:eastAsia="仿宋_GB2312"/>
          <w:color w:val="000000" w:themeColor="text1"/>
          <w:sz w:val="32"/>
          <w:szCs w:val="32"/>
          <w14:textFill>
            <w14:solidFill>
              <w14:schemeClr w14:val="tx1"/>
            </w14:solidFill>
          </w14:textFill>
        </w:rPr>
        <w:t>。其中因公出国（境）费</w:t>
      </w:r>
      <w:r>
        <w:rPr>
          <w:rFonts w:hint="eastAsia" w:ascii="Times New Roman" w:hAnsi="Times New Roman" w:eastAsia="仿宋_GB2312"/>
          <w:color w:val="000000" w:themeColor="text1"/>
          <w:sz w:val="32"/>
          <w:szCs w:val="32"/>
          <w:lang w:val="en-US" w:eastAsia="zh-CN"/>
          <w14:textFill>
            <w14:solidFill>
              <w14:schemeClr w14:val="tx1"/>
            </w14:solidFill>
          </w14:textFill>
        </w:rPr>
        <w:t>0</w:t>
      </w:r>
      <w:r>
        <w:rPr>
          <w:rFonts w:ascii="Times New Roman" w:hAnsi="Times New Roman" w:eastAsia="仿宋_GB2312"/>
          <w:color w:val="000000" w:themeColor="text1"/>
          <w:sz w:val="32"/>
          <w:szCs w:val="32"/>
          <w14:textFill>
            <w14:solidFill>
              <w14:schemeClr w14:val="tx1"/>
            </w14:solidFill>
          </w14:textFill>
        </w:rPr>
        <w:t>万元，</w:t>
      </w:r>
      <w:r>
        <w:rPr>
          <w:rFonts w:ascii="Times New Roman" w:hAnsi="Times New Roman" w:eastAsia="仿宋_GB2312"/>
          <w:color w:val="000000"/>
          <w:sz w:val="32"/>
          <w:szCs w:val="32"/>
        </w:rPr>
        <w:t>公务用车购置及运行费</w:t>
      </w:r>
      <w:r>
        <w:rPr>
          <w:rFonts w:hint="eastAsia" w:ascii="Times New Roman" w:hAnsi="Times New Roman" w:eastAsia="仿宋_GB2312"/>
          <w:color w:val="000000"/>
          <w:sz w:val="32"/>
          <w:szCs w:val="32"/>
          <w:lang w:val="en-US" w:eastAsia="zh-CN"/>
        </w:rPr>
        <w:t>15</w:t>
      </w:r>
      <w:r>
        <w:rPr>
          <w:rFonts w:ascii="Times New Roman" w:hAnsi="Times New Roman" w:eastAsia="仿宋_GB2312"/>
          <w:color w:val="000000"/>
          <w:sz w:val="32"/>
          <w:szCs w:val="32"/>
        </w:rPr>
        <w:t>万元</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公务接待费</w:t>
      </w:r>
      <w:r>
        <w:rPr>
          <w:rFonts w:hint="eastAsia" w:ascii="Times New Roman" w:hAnsi="Times New Roman" w:eastAsia="仿宋_GB2312"/>
          <w:color w:val="000000"/>
          <w:sz w:val="32"/>
          <w:szCs w:val="32"/>
          <w:lang w:val="en-US" w:eastAsia="zh-CN"/>
        </w:rPr>
        <w:t>4.50</w:t>
      </w:r>
      <w:r>
        <w:rPr>
          <w:rFonts w:ascii="Times New Roman" w:hAnsi="Times New Roman" w:eastAsia="仿宋_GB2312"/>
          <w:color w:val="000000"/>
          <w:sz w:val="32"/>
          <w:szCs w:val="32"/>
        </w:rPr>
        <w:t>万元。具体情况如下：</w:t>
      </w:r>
    </w:p>
    <w:p>
      <w:pPr>
        <w:spacing w:line="600" w:lineRule="exact"/>
        <w:ind w:firstLine="643" w:firstLineChars="200"/>
        <w:rPr>
          <w:rFonts w:ascii="Times New Roman" w:hAnsi="Times New Roman" w:eastAsia="仿宋_GB2312"/>
          <w:color w:val="000000"/>
          <w:sz w:val="32"/>
          <w:szCs w:val="32"/>
        </w:rPr>
      </w:pPr>
      <w:r>
        <w:rPr>
          <w:rFonts w:ascii="Times New Roman" w:hAnsi="Times New Roman" w:eastAsia="仿宋_GB2312"/>
          <w:b/>
          <w:color w:val="000000"/>
          <w:sz w:val="32"/>
          <w:szCs w:val="32"/>
        </w:rPr>
        <w:t>（一）因公出国（境）费。</w:t>
      </w:r>
      <w:r>
        <w:rPr>
          <w:rFonts w:ascii="Times New Roman" w:hAnsi="Times New Roman" w:eastAsia="仿宋_GB2312"/>
          <w:color w:val="000000"/>
          <w:sz w:val="32"/>
          <w:szCs w:val="32"/>
        </w:rPr>
        <w:t>支出预算</w:t>
      </w:r>
      <w:r>
        <w:rPr>
          <w:rFonts w:hint="eastAsia" w:ascii="Times New Roman" w:hAnsi="Times New Roman" w:eastAsia="仿宋_GB2312"/>
          <w:color w:val="000000"/>
          <w:sz w:val="32"/>
          <w:szCs w:val="32"/>
        </w:rPr>
        <w:t>0</w:t>
      </w:r>
      <w:r>
        <w:rPr>
          <w:rFonts w:ascii="Times New Roman" w:hAnsi="Times New Roman" w:eastAsia="仿宋_GB2312"/>
          <w:color w:val="000000"/>
          <w:sz w:val="32"/>
          <w:szCs w:val="32"/>
        </w:rPr>
        <w:t>万元，</w:t>
      </w:r>
      <w:r>
        <w:rPr>
          <w:rFonts w:hint="eastAsia" w:ascii="Times New Roman" w:hAnsi="Times New Roman" w:eastAsia="仿宋_GB2312"/>
          <w:color w:val="000000"/>
          <w:sz w:val="32"/>
          <w:szCs w:val="32"/>
        </w:rPr>
        <w:t>较上年预算持平。该项经费预算根据批准的因公临时出国（境）计划，按照规定标准安排；主要是用于因公临时出国（境）业务培训、调研考察等外事活动。经费使用贯彻落实中央八项规定</w:t>
      </w:r>
      <w:r>
        <w:rPr>
          <w:rFonts w:hint="eastAsia" w:ascii="Times New Roman" w:hAnsi="Times New Roman" w:eastAsia="仿宋_GB2312"/>
          <w:color w:val="000000"/>
          <w:sz w:val="32"/>
          <w:szCs w:val="32"/>
          <w:lang w:eastAsia="zh-CN"/>
        </w:rPr>
        <w:t>精神</w:t>
      </w:r>
      <w:r>
        <w:rPr>
          <w:rFonts w:hint="eastAsia" w:ascii="Times New Roman" w:hAnsi="Times New Roman" w:eastAsia="仿宋_GB2312"/>
          <w:color w:val="000000"/>
          <w:sz w:val="32"/>
          <w:szCs w:val="32"/>
        </w:rPr>
        <w:t>和市委市政府过紧日子要求，严控“三公”经费支出。</w:t>
      </w:r>
    </w:p>
    <w:p>
      <w:pPr>
        <w:pStyle w:val="6"/>
        <w:widowControl w:val="0"/>
        <w:adjustRightInd w:val="0"/>
        <w:snapToGrid w:val="0"/>
        <w:spacing w:before="0" w:beforeAutospacing="0" w:after="0" w:afterAutospacing="0" w:line="560" w:lineRule="exact"/>
        <w:ind w:firstLine="643" w:firstLineChars="200"/>
        <w:jc w:val="both"/>
        <w:rPr>
          <w:rFonts w:ascii="Times New Roman" w:hAnsi="Times New Roman" w:eastAsia="仿宋_GB2312"/>
          <w:color w:val="000000"/>
          <w:sz w:val="32"/>
          <w:szCs w:val="32"/>
        </w:rPr>
      </w:pPr>
      <w:r>
        <w:rPr>
          <w:rFonts w:ascii="Times New Roman" w:hAnsi="Times New Roman" w:eastAsia="仿宋_GB2312"/>
          <w:b/>
          <w:color w:val="000000"/>
          <w:sz w:val="32"/>
          <w:szCs w:val="32"/>
        </w:rPr>
        <w:t>（二）公务用车购置及运行费。</w:t>
      </w:r>
      <w:r>
        <w:rPr>
          <w:rFonts w:ascii="Times New Roman" w:hAnsi="Times New Roman" w:eastAsia="仿宋_GB2312"/>
          <w:color w:val="000000"/>
          <w:sz w:val="32"/>
          <w:szCs w:val="32"/>
        </w:rPr>
        <w:t>支出预算</w:t>
      </w:r>
      <w:r>
        <w:rPr>
          <w:rFonts w:hint="eastAsia" w:ascii="Times New Roman" w:hAnsi="Times New Roman" w:eastAsia="仿宋_GB2312"/>
          <w:color w:val="000000"/>
          <w:sz w:val="32"/>
          <w:szCs w:val="32"/>
          <w:lang w:val="en-US" w:eastAsia="zh-CN"/>
        </w:rPr>
        <w:t>15</w:t>
      </w:r>
      <w:r>
        <w:rPr>
          <w:rFonts w:ascii="Times New Roman" w:hAnsi="Times New Roman" w:eastAsia="仿宋_GB2312"/>
          <w:color w:val="000000"/>
          <w:sz w:val="32"/>
          <w:szCs w:val="32"/>
        </w:rPr>
        <w:t>万元，与</w:t>
      </w:r>
      <w:r>
        <w:rPr>
          <w:rFonts w:ascii="Times New Roman" w:hAnsi="Times New Roman" w:eastAsia="仿宋_GB2312"/>
          <w:color w:val="000000"/>
          <w:sz w:val="32"/>
          <w:szCs w:val="32"/>
          <w:lang w:val="en"/>
        </w:rPr>
        <w:t>2023年</w:t>
      </w:r>
      <w:r>
        <w:rPr>
          <w:rFonts w:ascii="Times New Roman" w:hAnsi="Times New Roman" w:eastAsia="仿宋_GB2312"/>
          <w:color w:val="000000"/>
          <w:sz w:val="32"/>
          <w:szCs w:val="32"/>
        </w:rPr>
        <w:t>相比</w:t>
      </w:r>
      <w:r>
        <w:rPr>
          <w:rFonts w:hint="eastAsia" w:ascii="Times New Roman" w:hAnsi="Times New Roman" w:eastAsia="仿宋_GB2312"/>
          <w:color w:val="000000"/>
          <w:sz w:val="32"/>
          <w:szCs w:val="32"/>
        </w:rPr>
        <w:t>较</w:t>
      </w:r>
      <w:r>
        <w:rPr>
          <w:rFonts w:ascii="Times New Roman" w:hAnsi="Times New Roman" w:eastAsia="仿宋_GB2312"/>
          <w:color w:val="000000"/>
          <w:sz w:val="32"/>
          <w:szCs w:val="32"/>
          <w:lang w:val="en"/>
        </w:rPr>
        <w:t>2023年</w:t>
      </w:r>
      <w:r>
        <w:rPr>
          <w:rFonts w:ascii="Times New Roman" w:hAnsi="Times New Roman" w:eastAsia="仿宋_GB2312"/>
          <w:color w:val="000000"/>
          <w:sz w:val="32"/>
          <w:szCs w:val="32"/>
        </w:rPr>
        <w:t>预算减少</w:t>
      </w:r>
      <w:r>
        <w:rPr>
          <w:rFonts w:hint="eastAsia" w:ascii="Times New Roman" w:hAnsi="Times New Roman" w:eastAsia="仿宋_GB2312"/>
          <w:color w:val="000000"/>
          <w:sz w:val="32"/>
          <w:szCs w:val="32"/>
          <w:lang w:val="en-US" w:eastAsia="zh-CN"/>
        </w:rPr>
        <w:t>3万元</w:t>
      </w:r>
      <w:r>
        <w:rPr>
          <w:rFonts w:ascii="Times New Roman" w:hAnsi="Times New Roman" w:eastAsia="仿宋_GB2312"/>
          <w:color w:val="000000"/>
          <w:sz w:val="32"/>
          <w:szCs w:val="32"/>
        </w:rPr>
        <w:t>，下降</w:t>
      </w:r>
      <w:r>
        <w:rPr>
          <w:rFonts w:hint="eastAsia" w:ascii="Times New Roman" w:hAnsi="Times New Roman" w:eastAsia="仿宋_GB2312"/>
          <w:color w:val="000000"/>
          <w:sz w:val="32"/>
          <w:szCs w:val="32"/>
          <w:lang w:val="en-US" w:eastAsia="zh-CN"/>
        </w:rPr>
        <w:t>16.67</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，主要原因是贯彻落实中央八项规定</w:t>
      </w:r>
      <w:r>
        <w:rPr>
          <w:rFonts w:hint="eastAsia" w:ascii="Times New Roman" w:hAnsi="Times New Roman" w:eastAsia="仿宋_GB2312"/>
          <w:color w:val="000000"/>
          <w:sz w:val="32"/>
          <w:szCs w:val="32"/>
          <w:lang w:eastAsia="zh-CN"/>
        </w:rPr>
        <w:t>精神</w:t>
      </w:r>
      <w:r>
        <w:rPr>
          <w:rFonts w:hint="eastAsia" w:ascii="Times New Roman" w:hAnsi="Times New Roman" w:eastAsia="仿宋_GB2312"/>
          <w:color w:val="000000"/>
          <w:sz w:val="32"/>
          <w:szCs w:val="32"/>
        </w:rPr>
        <w:t>和市委市政府过紧日子要求，严控“三公”经费支出。</w:t>
      </w:r>
      <w:r>
        <w:rPr>
          <w:rFonts w:ascii="Times New Roman" w:hAnsi="Times New Roman" w:eastAsia="仿宋_GB2312"/>
          <w:color w:val="000000"/>
          <w:sz w:val="32"/>
          <w:szCs w:val="32"/>
        </w:rPr>
        <w:t>其中：</w:t>
      </w:r>
      <w:r>
        <w:rPr>
          <w:rFonts w:ascii="Times New Roman" w:hAnsi="Times New Roman" w:eastAsia="仿宋_GB2312"/>
          <w:color w:val="000000" w:themeColor="text1"/>
          <w:sz w:val="32"/>
          <w:szCs w:val="32"/>
          <w14:textFill>
            <w14:solidFill>
              <w14:schemeClr w14:val="tx1"/>
            </w14:solidFill>
          </w14:textFill>
        </w:rPr>
        <w:t>公务用车运行费</w:t>
      </w:r>
      <w:r>
        <w:rPr>
          <w:rFonts w:hint="eastAsia" w:ascii="Times New Roman" w:hAnsi="Times New Roman" w:eastAsia="仿宋_GB2312"/>
          <w:color w:val="000000" w:themeColor="text1"/>
          <w:sz w:val="32"/>
          <w:szCs w:val="32"/>
          <w:lang w:val="en-US" w:eastAsia="zh-CN"/>
          <w14:textFill>
            <w14:solidFill>
              <w14:schemeClr w14:val="tx1"/>
            </w14:solidFill>
          </w14:textFill>
        </w:rPr>
        <w:t>15</w:t>
      </w:r>
      <w:r>
        <w:rPr>
          <w:rFonts w:ascii="Times New Roman" w:hAnsi="Times New Roman" w:eastAsia="仿宋_GB2312"/>
          <w:color w:val="000000" w:themeColor="text1"/>
          <w:sz w:val="32"/>
          <w:szCs w:val="32"/>
          <w14:textFill>
            <w14:solidFill>
              <w14:schemeClr w14:val="tx1"/>
            </w14:solidFill>
          </w14:textFill>
        </w:rPr>
        <w:t>万元，与</w:t>
      </w:r>
      <w:r>
        <w:rPr>
          <w:rFonts w:hint="eastAsia" w:ascii="Times New Roman" w:hAnsi="Times New Roman" w:eastAsia="仿宋_GB2312"/>
          <w:color w:val="000000" w:themeColor="text1"/>
          <w:sz w:val="32"/>
          <w:szCs w:val="32"/>
          <w14:textFill>
            <w14:solidFill>
              <w14:schemeClr w14:val="tx1"/>
            </w14:solidFill>
          </w14:textFill>
        </w:rPr>
        <w:t>2023年</w:t>
      </w:r>
      <w:r>
        <w:rPr>
          <w:rFonts w:ascii="Times New Roman" w:hAnsi="Times New Roman" w:eastAsia="仿宋_GB2312"/>
          <w:color w:val="000000" w:themeColor="text1"/>
          <w:sz w:val="32"/>
          <w:szCs w:val="32"/>
          <w14:textFill>
            <w14:solidFill>
              <w14:schemeClr w14:val="tx1"/>
            </w14:solidFill>
          </w14:textFill>
        </w:rPr>
        <w:t>相比</w:t>
      </w:r>
      <w:r>
        <w:rPr>
          <w:rFonts w:hint="eastAsia" w:ascii="Times New Roman" w:hAnsi="Times New Roman" w:eastAsia="仿宋_GB2312"/>
          <w:color w:val="000000" w:themeColor="text1"/>
          <w:sz w:val="32"/>
          <w:szCs w:val="32"/>
          <w14:textFill>
            <w14:solidFill>
              <w14:schemeClr w14:val="tx1"/>
            </w14:solidFill>
          </w14:textFill>
        </w:rPr>
        <w:t>较2023年</w:t>
      </w:r>
      <w:r>
        <w:rPr>
          <w:rFonts w:ascii="Times New Roman" w:hAnsi="Times New Roman" w:eastAsia="仿宋_GB2312"/>
          <w:color w:val="000000" w:themeColor="text1"/>
          <w:sz w:val="32"/>
          <w:szCs w:val="32"/>
          <w14:textFill>
            <w14:solidFill>
              <w14:schemeClr w14:val="tx1"/>
            </w14:solidFill>
          </w14:textFill>
        </w:rPr>
        <w:t>预算减少</w:t>
      </w:r>
      <w:r>
        <w:rPr>
          <w:rFonts w:hint="eastAsia" w:ascii="Times New Roman" w:hAnsi="Times New Roman" w:eastAsia="仿宋_GB2312"/>
          <w:color w:val="000000" w:themeColor="text1"/>
          <w:sz w:val="32"/>
          <w:szCs w:val="32"/>
          <w:lang w:val="en-US" w:eastAsia="zh-CN"/>
          <w14:textFill>
            <w14:solidFill>
              <w14:schemeClr w14:val="tx1"/>
            </w14:solidFill>
          </w14:textFill>
        </w:rPr>
        <w:t>3</w:t>
      </w:r>
      <w:r>
        <w:rPr>
          <w:rFonts w:ascii="Times New Roman" w:hAnsi="Times New Roman" w:eastAsia="仿宋_GB2312"/>
          <w:color w:val="000000" w:themeColor="text1"/>
          <w:sz w:val="32"/>
          <w:szCs w:val="32"/>
          <w14:textFill>
            <w14:solidFill>
              <w14:schemeClr w14:val="tx1"/>
            </w14:solidFill>
          </w14:textFill>
        </w:rPr>
        <w:t>万元，下降</w:t>
      </w:r>
      <w:r>
        <w:rPr>
          <w:rFonts w:hint="eastAsia" w:ascii="Times New Roman" w:hAnsi="Times New Roman" w:eastAsia="仿宋_GB2312"/>
          <w:color w:val="000000" w:themeColor="text1"/>
          <w:sz w:val="32"/>
          <w:szCs w:val="32"/>
          <w:lang w:val="en-US" w:eastAsia="zh-CN"/>
          <w14:textFill>
            <w14:solidFill>
              <w14:schemeClr w14:val="tx1"/>
            </w14:solidFill>
          </w14:textFill>
        </w:rPr>
        <w:t>16.67</w:t>
      </w:r>
      <w:r>
        <w:rPr>
          <w:rFonts w:ascii="Times New Roman" w:hAnsi="Times New Roman" w:eastAsia="仿宋_GB2312"/>
          <w:color w:val="000000" w:themeColor="text1"/>
          <w:sz w:val="32"/>
          <w:szCs w:val="32"/>
          <w14:textFill>
            <w14:solidFill>
              <w14:schemeClr w14:val="tx1"/>
            </w14:solidFill>
          </w14:textFill>
        </w:rPr>
        <w:t>%，主要原因是</w:t>
      </w:r>
      <w:r>
        <w:rPr>
          <w:rFonts w:hint="eastAsia" w:ascii="Times New Roman" w:hAnsi="Times New Roman" w:eastAsia="仿宋_GB2312"/>
          <w:color w:val="000000" w:themeColor="text1"/>
          <w:sz w:val="32"/>
          <w:szCs w:val="32"/>
          <w:lang w:eastAsia="zh-CN"/>
          <w14:textFill>
            <w14:solidFill>
              <w14:schemeClr w14:val="tx1"/>
            </w14:solidFill>
          </w14:textFill>
        </w:rPr>
        <w:t>公务平台用车未列入预算</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sz w:val="32"/>
          <w:szCs w:val="32"/>
        </w:rPr>
        <w:t>该项经费主要用于各部门公车运行维护等支出。</w:t>
      </w:r>
      <w:r>
        <w:rPr>
          <w:rFonts w:ascii="Times New Roman" w:hAnsi="Times New Roman" w:eastAsia="仿宋_GB2312"/>
          <w:color w:val="000000"/>
          <w:sz w:val="32"/>
          <w:szCs w:val="32"/>
        </w:rPr>
        <w:t>公务用车购置费</w:t>
      </w:r>
      <w:r>
        <w:rPr>
          <w:rFonts w:hint="eastAsia" w:ascii="Times New Roman" w:hAnsi="Times New Roman" w:eastAsia="仿宋_GB2312"/>
          <w:color w:val="000000"/>
          <w:sz w:val="32"/>
          <w:szCs w:val="32"/>
          <w:lang w:val="en-US" w:eastAsia="zh-CN"/>
        </w:rPr>
        <w:t>0</w:t>
      </w:r>
      <w:r>
        <w:rPr>
          <w:rFonts w:ascii="Times New Roman" w:hAnsi="Times New Roman" w:eastAsia="仿宋_GB2312"/>
          <w:color w:val="000000"/>
          <w:sz w:val="32"/>
          <w:szCs w:val="32"/>
        </w:rPr>
        <w:t>万元，与</w:t>
      </w:r>
      <w:r>
        <w:rPr>
          <w:rFonts w:ascii="Times New Roman" w:hAnsi="Times New Roman" w:eastAsia="仿宋_GB2312"/>
          <w:color w:val="000000"/>
          <w:sz w:val="32"/>
          <w:szCs w:val="32"/>
          <w:lang w:val="en"/>
        </w:rPr>
        <w:t>2023年</w:t>
      </w:r>
      <w:r>
        <w:rPr>
          <w:rFonts w:ascii="Times New Roman" w:hAnsi="Times New Roman" w:eastAsia="仿宋_GB2312"/>
          <w:color w:val="000000"/>
          <w:sz w:val="32"/>
          <w:szCs w:val="32"/>
        </w:rPr>
        <w:t>相比持</w:t>
      </w:r>
      <w:r>
        <w:rPr>
          <w:rFonts w:hint="eastAsia" w:ascii="Times New Roman" w:hAnsi="Times New Roman" w:eastAsia="仿宋_GB2312"/>
          <w:color w:val="000000"/>
          <w:sz w:val="32"/>
          <w:szCs w:val="32"/>
          <w:lang w:eastAsia="zh-CN"/>
        </w:rPr>
        <w:t>平，</w:t>
      </w:r>
      <w:r>
        <w:rPr>
          <w:rFonts w:ascii="Times New Roman" w:hAnsi="Times New Roman" w:eastAsia="仿宋_GB2312"/>
          <w:color w:val="000000"/>
          <w:sz w:val="32"/>
          <w:szCs w:val="32"/>
        </w:rPr>
        <w:t>主要原因是</w:t>
      </w:r>
      <w:r>
        <w:rPr>
          <w:rFonts w:hint="eastAsia" w:ascii="Times New Roman" w:hAnsi="Times New Roman" w:eastAsia="仿宋_GB2312"/>
          <w:color w:val="000000" w:themeColor="text1"/>
          <w:sz w:val="32"/>
          <w:szCs w:val="32"/>
          <w:lang w:eastAsia="zh-CN"/>
          <w14:textFill>
            <w14:solidFill>
              <w14:schemeClr w14:val="tx1"/>
            </w14:solidFill>
          </w14:textFill>
        </w:rPr>
        <w:t>本年与上年均未安排公务用车购置</w:t>
      </w:r>
      <w:r>
        <w:rPr>
          <w:rFonts w:hint="eastAsia" w:ascii="Times New Roman" w:hAnsi="Times New Roman" w:eastAsia="仿宋_GB2312"/>
          <w:color w:val="000000"/>
          <w:sz w:val="32"/>
          <w:szCs w:val="32"/>
        </w:rPr>
        <w:t>。该项经费主要用于保障市直部门购置公务用车等开支。</w:t>
      </w:r>
    </w:p>
    <w:p>
      <w:pPr>
        <w:pStyle w:val="6"/>
        <w:widowControl w:val="0"/>
        <w:adjustRightInd w:val="0"/>
        <w:snapToGrid w:val="0"/>
        <w:spacing w:before="0" w:beforeAutospacing="0" w:after="0" w:afterAutospacing="0" w:line="560" w:lineRule="exact"/>
        <w:ind w:firstLine="643" w:firstLineChars="200"/>
        <w:jc w:val="both"/>
        <w:rPr>
          <w:rFonts w:ascii="Times New Roman" w:hAnsi="Times New Roman" w:eastAsia="仿宋_GB2312" w:cs="Times New Roman"/>
          <w:color w:val="FF0000"/>
          <w:sz w:val="32"/>
          <w:szCs w:val="32"/>
        </w:rPr>
      </w:pPr>
      <w:r>
        <w:rPr>
          <w:rFonts w:ascii="Times New Roman" w:hAnsi="Times New Roman" w:eastAsia="仿宋_GB2312"/>
          <w:b/>
          <w:color w:val="000000"/>
          <w:sz w:val="32"/>
          <w:szCs w:val="32"/>
        </w:rPr>
        <w:t>（三）公务接待费。</w:t>
      </w:r>
      <w:r>
        <w:rPr>
          <w:rFonts w:ascii="Times New Roman" w:hAnsi="Times New Roman" w:eastAsia="仿宋_GB2312"/>
          <w:color w:val="000000"/>
          <w:sz w:val="32"/>
          <w:szCs w:val="32"/>
        </w:rPr>
        <w:t>支出预算</w:t>
      </w:r>
      <w:r>
        <w:rPr>
          <w:rFonts w:hint="eastAsia" w:ascii="Times New Roman" w:hAnsi="Times New Roman" w:eastAsia="仿宋_GB2312"/>
          <w:color w:val="000000"/>
          <w:sz w:val="32"/>
          <w:szCs w:val="32"/>
          <w:lang w:val="en-US" w:eastAsia="zh-CN"/>
        </w:rPr>
        <w:t>4.50</w:t>
      </w:r>
      <w:r>
        <w:rPr>
          <w:rFonts w:ascii="Times New Roman" w:hAnsi="Times New Roman" w:eastAsia="仿宋_GB2312"/>
          <w:color w:val="000000"/>
          <w:sz w:val="32"/>
          <w:szCs w:val="32"/>
        </w:rPr>
        <w:t>万元，与</w:t>
      </w:r>
      <w:r>
        <w:rPr>
          <w:rFonts w:ascii="Times New Roman" w:hAnsi="Times New Roman" w:eastAsia="仿宋_GB2312"/>
          <w:color w:val="000000"/>
          <w:sz w:val="32"/>
          <w:szCs w:val="32"/>
          <w:lang w:val="en"/>
        </w:rPr>
        <w:t>2023年</w:t>
      </w:r>
      <w:r>
        <w:rPr>
          <w:rFonts w:ascii="Times New Roman" w:hAnsi="Times New Roman" w:eastAsia="仿宋_GB2312"/>
          <w:color w:val="000000"/>
          <w:sz w:val="32"/>
          <w:szCs w:val="32"/>
        </w:rPr>
        <w:t>相比</w:t>
      </w:r>
      <w:r>
        <w:rPr>
          <w:rFonts w:hint="eastAsia" w:ascii="Times New Roman" w:hAnsi="Times New Roman" w:eastAsia="仿宋_GB2312"/>
          <w:color w:val="000000"/>
          <w:sz w:val="32"/>
          <w:szCs w:val="32"/>
        </w:rPr>
        <w:t>较</w:t>
      </w:r>
      <w:r>
        <w:rPr>
          <w:rFonts w:ascii="Times New Roman" w:hAnsi="Times New Roman" w:eastAsia="仿宋_GB2312"/>
          <w:color w:val="000000"/>
          <w:sz w:val="32"/>
          <w:szCs w:val="32"/>
          <w:lang w:val="en"/>
        </w:rPr>
        <w:t>2023年</w:t>
      </w:r>
      <w:r>
        <w:rPr>
          <w:rFonts w:ascii="Times New Roman" w:hAnsi="Times New Roman" w:eastAsia="仿宋_GB2312"/>
          <w:color w:val="000000"/>
          <w:sz w:val="32"/>
          <w:szCs w:val="32"/>
        </w:rPr>
        <w:t>预算</w:t>
      </w:r>
      <w:r>
        <w:rPr>
          <w:rFonts w:hint="eastAsia" w:ascii="Times New Roman" w:hAnsi="Times New Roman" w:eastAsia="仿宋_GB2312"/>
          <w:color w:val="000000"/>
          <w:sz w:val="32"/>
          <w:szCs w:val="32"/>
          <w:lang w:eastAsia="zh-CN"/>
        </w:rPr>
        <w:t>持平</w:t>
      </w:r>
      <w:r>
        <w:rPr>
          <w:rFonts w:ascii="Times New Roman" w:hAnsi="Times New Roman" w:eastAsia="仿宋_GB2312"/>
          <w:color w:val="000000"/>
          <w:sz w:val="32"/>
          <w:szCs w:val="32"/>
        </w:rPr>
        <w:t>，主要原因是</w:t>
      </w:r>
      <w:r>
        <w:rPr>
          <w:rFonts w:hint="eastAsia" w:ascii="Times New Roman" w:hAnsi="Times New Roman" w:eastAsia="仿宋_GB2312"/>
          <w:color w:val="000000"/>
          <w:sz w:val="32"/>
          <w:szCs w:val="32"/>
          <w:lang w:eastAsia="zh-CN"/>
        </w:rPr>
        <w:t>严格控制公务接待支出</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该项经费主要用于保障公务人员出席会议、考察调研、执行任务、检查指导等国内公务活动开支。经费使用贯彻落实中央八项规定</w:t>
      </w:r>
      <w:r>
        <w:rPr>
          <w:rFonts w:hint="eastAsia" w:ascii="Times New Roman" w:hAnsi="Times New Roman" w:eastAsia="仿宋_GB2312"/>
          <w:color w:val="000000"/>
          <w:sz w:val="32"/>
          <w:szCs w:val="32"/>
          <w:lang w:eastAsia="zh-CN"/>
        </w:rPr>
        <w:t>精神</w:t>
      </w:r>
      <w:bookmarkStart w:id="0" w:name="_GoBack"/>
      <w:bookmarkEnd w:id="0"/>
      <w:r>
        <w:rPr>
          <w:rFonts w:hint="eastAsia" w:ascii="Times New Roman" w:hAnsi="Times New Roman" w:eastAsia="仿宋_GB2312"/>
          <w:color w:val="000000"/>
          <w:sz w:val="32"/>
          <w:szCs w:val="32"/>
        </w:rPr>
        <w:t>和严格执行市直机关公务接待费管理办法规定。</w:t>
      </w:r>
    </w:p>
    <w:p>
      <w:pPr>
        <w:numPr>
          <w:ilvl w:val="0"/>
          <w:numId w:val="2"/>
        </w:numPr>
        <w:spacing w:line="560" w:lineRule="exact"/>
        <w:ind w:firstLine="640" w:firstLineChars="200"/>
        <w:rPr>
          <w:rFonts w:ascii="Times New Roman" w:hAnsi="Times New Roman" w:eastAsia="黑体"/>
          <w:color w:val="000000" w:themeColor="text1"/>
          <w:sz w:val="32"/>
          <w:szCs w:val="32"/>
          <w14:textFill>
            <w14:solidFill>
              <w14:schemeClr w14:val="tx1"/>
            </w14:solidFill>
          </w14:textFill>
        </w:rPr>
      </w:pPr>
      <w:r>
        <w:rPr>
          <w:rFonts w:hint="eastAsia" w:ascii="Times New Roman" w:hAnsi="Times New Roman" w:eastAsia="黑体"/>
          <w:color w:val="000000" w:themeColor="text1"/>
          <w:sz w:val="32"/>
          <w:szCs w:val="32"/>
          <w14:textFill>
            <w14:solidFill>
              <w14:schemeClr w14:val="tx1"/>
            </w14:solidFill>
          </w14:textFill>
        </w:rPr>
        <w:t>其他</w:t>
      </w:r>
      <w:r>
        <w:rPr>
          <w:rFonts w:ascii="Times New Roman" w:hAnsi="Times New Roman" w:eastAsia="黑体"/>
          <w:color w:val="000000" w:themeColor="text1"/>
          <w:sz w:val="32"/>
          <w:szCs w:val="32"/>
          <w14:textFill>
            <w14:solidFill>
              <w14:schemeClr w14:val="tx1"/>
            </w14:solidFill>
          </w14:textFill>
        </w:rPr>
        <w:t>重要事项情况说明</w:t>
      </w:r>
    </w:p>
    <w:p>
      <w:pPr>
        <w:spacing w:line="560" w:lineRule="exact"/>
        <w:ind w:firstLine="643" w:firstLineChars="200"/>
        <w:rPr>
          <w:rFonts w:ascii="Times New Roman" w:hAnsi="Times New Roman" w:eastAsia="仿宋_GB2312"/>
          <w:b/>
          <w:bCs/>
          <w:color w:val="000000" w:themeColor="text1"/>
          <w:kern w:val="0"/>
          <w:sz w:val="32"/>
          <w:szCs w:val="32"/>
          <w14:textFill>
            <w14:solidFill>
              <w14:schemeClr w14:val="tx1"/>
            </w14:solidFill>
          </w14:textFill>
        </w:rPr>
      </w:pPr>
      <w:r>
        <w:rPr>
          <w:rFonts w:hint="eastAsia" w:ascii="Times New Roman" w:hAnsi="Times New Roman" w:eastAsia="仿宋_GB2312"/>
          <w:b/>
          <w:bCs/>
          <w:color w:val="000000" w:themeColor="text1"/>
          <w:kern w:val="0"/>
          <w:sz w:val="32"/>
          <w:szCs w:val="32"/>
          <w14:textFill>
            <w14:solidFill>
              <w14:schemeClr w14:val="tx1"/>
            </w14:solidFill>
          </w14:textFill>
        </w:rPr>
        <w:t>（一）项目及绩效目标情况</w:t>
      </w:r>
    </w:p>
    <w:p>
      <w:pPr>
        <w:spacing w:line="560" w:lineRule="exact"/>
        <w:ind w:firstLine="643" w:firstLineChars="200"/>
        <w:rPr>
          <w:rFonts w:hint="eastAsia" w:ascii="Times New Roman" w:hAnsi="Times New Roman" w:eastAsia="仿宋_GB2312"/>
          <w:color w:val="000000" w:themeColor="text1"/>
          <w:kern w:val="0"/>
          <w:sz w:val="32"/>
          <w:szCs w:val="32"/>
          <w14:textFill>
            <w14:solidFill>
              <w14:schemeClr w14:val="tx1"/>
            </w14:solidFill>
          </w14:textFill>
        </w:rPr>
      </w:pPr>
      <w:r>
        <w:rPr>
          <w:rFonts w:hint="eastAsia" w:ascii="Times New Roman" w:hAnsi="Times New Roman" w:eastAsia="仿宋_GB2312"/>
          <w:b/>
          <w:bCs/>
          <w:color w:val="000000" w:themeColor="text1"/>
          <w:kern w:val="0"/>
          <w:sz w:val="32"/>
          <w:szCs w:val="32"/>
          <w14:textFill>
            <w14:solidFill>
              <w14:schemeClr w14:val="tx1"/>
            </w14:solidFill>
          </w14:textFill>
        </w:rPr>
        <w:t>1.“专项业务费—办案业务费</w:t>
      </w:r>
      <w:r>
        <w:rPr>
          <w:rFonts w:hint="eastAsia" w:ascii="Times New Roman" w:hAnsi="Times New Roman" w:eastAsia="仿宋_GB2312"/>
          <w:color w:val="000000" w:themeColor="text1"/>
          <w:kern w:val="0"/>
          <w:sz w:val="32"/>
          <w:szCs w:val="32"/>
          <w14:textFill>
            <w14:solidFill>
              <w14:schemeClr w14:val="tx1"/>
            </w14:solidFill>
          </w14:textFill>
        </w:rPr>
        <w:t>”</w:t>
      </w:r>
      <w:r>
        <w:rPr>
          <w:rFonts w:hint="eastAsia" w:ascii="Times New Roman" w:hAnsi="Times New Roman" w:eastAsia="仿宋_GB2312"/>
          <w:b/>
          <w:bCs/>
          <w:color w:val="000000" w:themeColor="text1"/>
          <w:kern w:val="0"/>
          <w:sz w:val="32"/>
          <w:szCs w:val="32"/>
          <w14:textFill>
            <w14:solidFill>
              <w14:schemeClr w14:val="tx1"/>
            </w14:solidFill>
          </w14:textFill>
        </w:rPr>
        <w:t>项目</w:t>
      </w:r>
      <w:r>
        <w:rPr>
          <w:rFonts w:hint="eastAsia" w:ascii="Times New Roman" w:hAnsi="Times New Roman" w:eastAsia="仿宋_GB2312"/>
          <w:color w:val="000000" w:themeColor="text1"/>
          <w:kern w:val="0"/>
          <w:sz w:val="32"/>
          <w:szCs w:val="32"/>
          <w14:textFill>
            <w14:solidFill>
              <w14:schemeClr w14:val="tx1"/>
            </w14:solidFill>
          </w14:textFill>
        </w:rPr>
        <w:t>。</w:t>
      </w:r>
    </w:p>
    <w:p>
      <w:pPr>
        <w:spacing w:line="560" w:lineRule="exact"/>
        <w:ind w:firstLine="640" w:firstLineChars="200"/>
        <w:rPr>
          <w:rFonts w:hint="eastAsia" w:ascii="Times New Roman" w:hAnsi="Times New Roman" w:eastAsia="仿宋_GB2312"/>
          <w:color w:val="000000" w:themeColor="text1"/>
          <w:kern w:val="0"/>
          <w:sz w:val="32"/>
          <w:szCs w:val="32"/>
          <w:lang w:eastAsia="zh-CN"/>
          <w14:textFill>
            <w14:solidFill>
              <w14:schemeClr w14:val="tx1"/>
            </w14:solidFill>
          </w14:textFill>
        </w:rPr>
      </w:pPr>
      <w:r>
        <w:rPr>
          <w:rFonts w:hint="eastAsia" w:ascii="Times New Roman" w:hAnsi="Times New Roman" w:eastAsia="仿宋_GB2312"/>
          <w:color w:val="000000" w:themeColor="text1"/>
          <w:kern w:val="0"/>
          <w:sz w:val="32"/>
          <w:szCs w:val="32"/>
          <w14:textFill>
            <w14:solidFill>
              <w14:schemeClr w14:val="tx1"/>
            </w14:solidFill>
          </w14:textFill>
        </w:rPr>
        <w:t>（1）项目概述。</w:t>
      </w:r>
      <w:r>
        <w:rPr>
          <w:rFonts w:hint="eastAsia" w:ascii="Times New Roman" w:hAnsi="Times New Roman" w:eastAsia="仿宋_GB2312"/>
          <w:color w:val="000000" w:themeColor="text1"/>
          <w:kern w:val="0"/>
          <w:sz w:val="32"/>
          <w:szCs w:val="32"/>
          <w:lang w:eastAsia="zh-CN"/>
          <w14:textFill>
            <w14:solidFill>
              <w14:schemeClr w14:val="tx1"/>
            </w14:solidFill>
          </w14:textFill>
        </w:rPr>
        <w:t>检察院承担着惩治和预防犯罪，对诉讼活动进行监督等职责。为有效打击犯罪、维护社会公平正义，必须发挥好检察机关的各项职能，推进刑事、民事、行政、公益诉讼等检察工作全面发展，为帮助提高我院的办案经费保障水平，提高我院科学管理水平，特设立“专项业务费—办案业务经费”。</w:t>
      </w:r>
    </w:p>
    <w:p>
      <w:pPr>
        <w:spacing w:line="560" w:lineRule="exact"/>
        <w:ind w:firstLine="640" w:firstLineChars="200"/>
        <w:rPr>
          <w:rFonts w:hint="default" w:ascii="Times New Roman" w:hAnsi="Times New Roman" w:eastAsia="仿宋_GB2312"/>
          <w:color w:val="000000" w:themeColor="text1"/>
          <w:kern w:val="0"/>
          <w:sz w:val="32"/>
          <w:szCs w:val="32"/>
          <w:lang w:val="en-US" w:eastAsia="zh-CN"/>
          <w14:textFill>
            <w14:solidFill>
              <w14:schemeClr w14:val="tx1"/>
            </w14:solidFill>
          </w14:textFill>
        </w:rPr>
      </w:pPr>
      <w:r>
        <w:rPr>
          <w:rFonts w:hint="eastAsia" w:ascii="Times New Roman" w:hAnsi="Times New Roman" w:eastAsia="仿宋_GB2312"/>
          <w:color w:val="000000" w:themeColor="text1"/>
          <w:kern w:val="0"/>
          <w:sz w:val="32"/>
          <w:szCs w:val="32"/>
          <w14:textFill>
            <w14:solidFill>
              <w14:schemeClr w14:val="tx1"/>
            </w14:solidFill>
          </w14:textFill>
        </w:rPr>
        <w:t>（2）立项依据</w:t>
      </w:r>
      <w:r>
        <w:rPr>
          <w:rFonts w:hint="eastAsia" w:ascii="Times New Roman" w:hAnsi="Times New Roman" w:eastAsia="仿宋_GB2312"/>
          <w:color w:val="000000" w:themeColor="text1"/>
          <w:kern w:val="0"/>
          <w:sz w:val="32"/>
          <w:szCs w:val="32"/>
          <w:lang w:eastAsia="zh-CN"/>
          <w14:textFill>
            <w14:solidFill>
              <w14:schemeClr w14:val="tx1"/>
            </w14:solidFill>
          </w14:textFill>
        </w:rPr>
        <w:t>。《中华人民共和国人民检察院组织法》、《最高人民检察院</w:t>
      </w:r>
      <w:r>
        <w:rPr>
          <w:rFonts w:hint="eastAsia" w:ascii="Times New Roman" w:hAnsi="Times New Roman" w:eastAsia="仿宋_GB2312"/>
          <w:color w:val="000000" w:themeColor="text1"/>
          <w:kern w:val="0"/>
          <w:sz w:val="32"/>
          <w:szCs w:val="32"/>
          <w:lang w:val="en-US" w:eastAsia="zh-CN"/>
          <w14:textFill>
            <w14:solidFill>
              <w14:schemeClr w14:val="tx1"/>
            </w14:solidFill>
          </w14:textFill>
        </w:rPr>
        <w:t>&lt;</w:t>
      </w:r>
      <w:r>
        <w:rPr>
          <w:rFonts w:hint="eastAsia" w:ascii="Times New Roman" w:hAnsi="Times New Roman" w:eastAsia="仿宋_GB2312"/>
          <w:color w:val="000000" w:themeColor="text1"/>
          <w:kern w:val="0"/>
          <w:sz w:val="32"/>
          <w:szCs w:val="32"/>
          <w:lang w:eastAsia="zh-CN"/>
          <w14:textFill>
            <w14:solidFill>
              <w14:schemeClr w14:val="tx1"/>
            </w14:solidFill>
          </w14:textFill>
        </w:rPr>
        <w:t>关于印发人民检察院财务管理办法</w:t>
      </w:r>
      <w:r>
        <w:rPr>
          <w:rFonts w:hint="eastAsia" w:ascii="Times New Roman" w:hAnsi="Times New Roman" w:eastAsia="仿宋_GB2312"/>
          <w:color w:val="000000" w:themeColor="text1"/>
          <w:kern w:val="0"/>
          <w:sz w:val="32"/>
          <w:szCs w:val="32"/>
          <w:lang w:val="en-US" w:eastAsia="zh-CN"/>
          <w14:textFill>
            <w14:solidFill>
              <w14:schemeClr w14:val="tx1"/>
            </w14:solidFill>
          </w14:textFill>
        </w:rPr>
        <w:t>&gt;的通知》的相关规定，各类经费支出合同、经费设立依据文件、近三年支出情况。</w:t>
      </w:r>
    </w:p>
    <w:p>
      <w:pPr>
        <w:spacing w:line="560" w:lineRule="exact"/>
        <w:ind w:firstLine="640" w:firstLineChars="200"/>
        <w:rPr>
          <w:rFonts w:hint="eastAsia" w:ascii="Times New Roman" w:hAnsi="Times New Roman" w:eastAsia="仿宋_GB2312"/>
          <w:color w:val="000000" w:themeColor="text1"/>
          <w:kern w:val="0"/>
          <w:sz w:val="32"/>
          <w:szCs w:val="32"/>
          <w:lang w:eastAsia="zh-CN"/>
          <w14:textFill>
            <w14:solidFill>
              <w14:schemeClr w14:val="tx1"/>
            </w14:solidFill>
          </w14:textFill>
        </w:rPr>
      </w:pPr>
      <w:r>
        <w:rPr>
          <w:rFonts w:hint="eastAsia" w:ascii="Times New Roman" w:hAnsi="Times New Roman" w:eastAsia="仿宋_GB2312"/>
          <w:color w:val="000000" w:themeColor="text1"/>
          <w:kern w:val="0"/>
          <w:sz w:val="32"/>
          <w:szCs w:val="32"/>
          <w14:textFill>
            <w14:solidFill>
              <w14:schemeClr w14:val="tx1"/>
            </w14:solidFill>
          </w14:textFill>
        </w:rPr>
        <w:t>（3）实施主体。</w:t>
      </w:r>
      <w:r>
        <w:rPr>
          <w:rFonts w:hint="eastAsia" w:ascii="Times New Roman" w:hAnsi="Times New Roman" w:eastAsia="仿宋_GB2312"/>
          <w:color w:val="000000" w:themeColor="text1"/>
          <w:kern w:val="0"/>
          <w:sz w:val="32"/>
          <w:szCs w:val="32"/>
          <w:lang w:eastAsia="zh-CN"/>
          <w14:textFill>
            <w14:solidFill>
              <w14:schemeClr w14:val="tx1"/>
            </w14:solidFill>
          </w14:textFill>
        </w:rPr>
        <w:t>霍山县人民检察院</w:t>
      </w:r>
    </w:p>
    <w:p>
      <w:pPr>
        <w:spacing w:line="560" w:lineRule="exact"/>
        <w:ind w:firstLine="640" w:firstLineChars="200"/>
        <w:rPr>
          <w:rFonts w:hint="default" w:ascii="Times New Roman" w:hAnsi="Times New Roman" w:eastAsia="仿宋_GB2312"/>
          <w:color w:val="000000" w:themeColor="text1"/>
          <w:kern w:val="0"/>
          <w:sz w:val="32"/>
          <w:szCs w:val="32"/>
          <w:lang w:val="en-US" w:eastAsia="zh-CN"/>
          <w14:textFill>
            <w14:solidFill>
              <w14:schemeClr w14:val="tx1"/>
            </w14:solidFill>
          </w14:textFill>
        </w:rPr>
      </w:pPr>
      <w:r>
        <w:rPr>
          <w:rFonts w:hint="eastAsia" w:ascii="Times New Roman" w:hAnsi="Times New Roman" w:eastAsia="仿宋_GB2312"/>
          <w:color w:val="000000" w:themeColor="text1"/>
          <w:kern w:val="0"/>
          <w:sz w:val="32"/>
          <w:szCs w:val="32"/>
          <w14:textFill>
            <w14:solidFill>
              <w14:schemeClr w14:val="tx1"/>
            </w14:solidFill>
          </w14:textFill>
        </w:rPr>
        <w:t>（4）起止时间。</w:t>
      </w:r>
      <w:r>
        <w:rPr>
          <w:rFonts w:hint="eastAsia" w:ascii="Times New Roman" w:hAnsi="Times New Roman" w:eastAsia="仿宋_GB2312"/>
          <w:color w:val="000000" w:themeColor="text1"/>
          <w:kern w:val="0"/>
          <w:sz w:val="32"/>
          <w:szCs w:val="32"/>
          <w:lang w:val="en-US" w:eastAsia="zh-CN"/>
          <w14:textFill>
            <w14:solidFill>
              <w14:schemeClr w14:val="tx1"/>
            </w14:solidFill>
          </w14:textFill>
        </w:rPr>
        <w:t>2024年1月1日—2024年12月31日</w:t>
      </w:r>
    </w:p>
    <w:p>
      <w:pPr>
        <w:spacing w:line="560" w:lineRule="exact"/>
        <w:ind w:firstLine="640" w:firstLineChars="200"/>
        <w:rPr>
          <w:rFonts w:hint="eastAsia" w:ascii="Times New Roman" w:hAnsi="Times New Roman" w:eastAsia="仿宋_GB2312"/>
          <w:color w:val="000000" w:themeColor="text1"/>
          <w:kern w:val="0"/>
          <w:sz w:val="32"/>
          <w:szCs w:val="32"/>
          <w:lang w:eastAsia="zh-CN"/>
          <w14:textFill>
            <w14:solidFill>
              <w14:schemeClr w14:val="tx1"/>
            </w14:solidFill>
          </w14:textFill>
        </w:rPr>
      </w:pPr>
      <w:r>
        <w:rPr>
          <w:rFonts w:hint="eastAsia" w:ascii="Times New Roman" w:hAnsi="Times New Roman" w:eastAsia="仿宋_GB2312"/>
          <w:color w:val="000000" w:themeColor="text1"/>
          <w:kern w:val="0"/>
          <w:sz w:val="32"/>
          <w:szCs w:val="32"/>
          <w14:textFill>
            <w14:solidFill>
              <w14:schemeClr w14:val="tx1"/>
            </w14:solidFill>
          </w14:textFill>
        </w:rPr>
        <w:t>（5）项目内容。</w:t>
      </w:r>
      <w:r>
        <w:rPr>
          <w:rFonts w:hint="eastAsia" w:ascii="Times New Roman" w:hAnsi="Times New Roman" w:eastAsia="仿宋_GB2312"/>
          <w:color w:val="000000" w:themeColor="text1"/>
          <w:kern w:val="0"/>
          <w:sz w:val="32"/>
          <w:szCs w:val="32"/>
          <w:lang w:eastAsia="zh-CN"/>
          <w14:textFill>
            <w14:solidFill>
              <w14:schemeClr w14:val="tx1"/>
            </w14:solidFill>
          </w14:textFill>
        </w:rPr>
        <w:t>为帮助提高我院的办案经费保障水平，提高我院科学管理水平，特设立“专项业务费-办案业务经费”。</w:t>
      </w:r>
    </w:p>
    <w:p>
      <w:pPr>
        <w:spacing w:line="560" w:lineRule="exact"/>
        <w:rPr>
          <w:rFonts w:hint="default" w:ascii="Times New Roman" w:hAnsi="Times New Roman" w:eastAsia="仿宋_GB2312"/>
          <w:color w:val="000000" w:themeColor="text1"/>
          <w:kern w:val="0"/>
          <w:sz w:val="32"/>
          <w:szCs w:val="32"/>
          <w:lang w:val="en-US" w:eastAsia="zh-CN"/>
          <w14:textFill>
            <w14:solidFill>
              <w14:schemeClr w14:val="tx1"/>
            </w14:solidFill>
          </w14:textFill>
        </w:rPr>
      </w:pPr>
      <w:r>
        <w:rPr>
          <w:rFonts w:hint="eastAsia" w:ascii="Times New Roman" w:hAnsi="Times New Roman" w:eastAsia="仿宋_GB2312"/>
          <w:color w:val="000000" w:themeColor="text1"/>
          <w:kern w:val="0"/>
          <w:sz w:val="32"/>
          <w:szCs w:val="32"/>
          <w:lang w:eastAsia="zh-CN"/>
          <w14:textFill>
            <w14:solidFill>
              <w14:schemeClr w14:val="tx1"/>
            </w14:solidFill>
          </w14:textFill>
        </w:rPr>
        <w:t>用于支付日常管理及运行费用。</w:t>
      </w:r>
    </w:p>
    <w:p>
      <w:pPr>
        <w:spacing w:line="560" w:lineRule="exact"/>
        <w:ind w:firstLine="640" w:firstLineChars="200"/>
        <w:rPr>
          <w:rFonts w:hint="default" w:ascii="Times New Roman" w:hAnsi="Times New Roman" w:eastAsia="仿宋_GB2312"/>
          <w:color w:val="000000" w:themeColor="text1"/>
          <w:kern w:val="0"/>
          <w:sz w:val="32"/>
          <w:szCs w:val="32"/>
          <w:lang w:val="en-US" w:eastAsia="zh-CN"/>
          <w14:textFill>
            <w14:solidFill>
              <w14:schemeClr w14:val="tx1"/>
            </w14:solidFill>
          </w14:textFill>
        </w:rPr>
      </w:pPr>
      <w:r>
        <w:rPr>
          <w:rFonts w:hint="eastAsia" w:ascii="Times New Roman" w:hAnsi="Times New Roman" w:eastAsia="仿宋_GB2312"/>
          <w:color w:val="000000" w:themeColor="text1"/>
          <w:kern w:val="0"/>
          <w:sz w:val="32"/>
          <w:szCs w:val="32"/>
          <w14:textFill>
            <w14:solidFill>
              <w14:schemeClr w14:val="tx1"/>
            </w14:solidFill>
          </w14:textFill>
        </w:rPr>
        <w:t>（6）年度预算安排。</w:t>
      </w:r>
      <w:r>
        <w:rPr>
          <w:rFonts w:hint="eastAsia" w:ascii="Times New Roman" w:hAnsi="Times New Roman" w:eastAsia="仿宋_GB2312"/>
          <w:color w:val="000000" w:themeColor="text1"/>
          <w:kern w:val="0"/>
          <w:sz w:val="32"/>
          <w:szCs w:val="32"/>
          <w:lang w:eastAsia="zh-CN"/>
          <w14:textFill>
            <w14:solidFill>
              <w14:schemeClr w14:val="tx1"/>
            </w14:solidFill>
          </w14:textFill>
        </w:rPr>
        <w:t>一般公共预算安排</w:t>
      </w:r>
      <w:r>
        <w:rPr>
          <w:rFonts w:hint="eastAsia" w:ascii="Times New Roman" w:hAnsi="Times New Roman" w:eastAsia="仿宋_GB2312"/>
          <w:color w:val="000000" w:themeColor="text1"/>
          <w:kern w:val="0"/>
          <w:sz w:val="32"/>
          <w:szCs w:val="32"/>
          <w:lang w:val="en-US" w:eastAsia="zh-CN"/>
          <w14:textFill>
            <w14:solidFill>
              <w14:schemeClr w14:val="tx1"/>
            </w14:solidFill>
          </w14:textFill>
        </w:rPr>
        <w:t>100万元。</w:t>
      </w:r>
    </w:p>
    <w:p>
      <w:pPr>
        <w:spacing w:line="560" w:lineRule="exact"/>
        <w:ind w:firstLine="640" w:firstLineChars="200"/>
        <w:rPr>
          <w:rFonts w:ascii="Times New Roman" w:hAnsi="Times New Roman" w:eastAsia="仿宋_GB2312"/>
          <w:color w:val="000000" w:themeColor="text1"/>
          <w:kern w:val="0"/>
          <w:sz w:val="32"/>
          <w:szCs w:val="32"/>
          <w14:textFill>
            <w14:solidFill>
              <w14:schemeClr w14:val="tx1"/>
            </w14:solidFill>
          </w14:textFill>
        </w:rPr>
      </w:pPr>
      <w:r>
        <w:rPr>
          <w:rFonts w:hint="eastAsia" w:ascii="Times New Roman" w:hAnsi="Times New Roman" w:eastAsia="仿宋_GB2312"/>
          <w:color w:val="000000" w:themeColor="text1"/>
          <w:kern w:val="0"/>
          <w:sz w:val="32"/>
          <w:szCs w:val="32"/>
          <w14:textFill>
            <w14:solidFill>
              <w14:schemeClr w14:val="tx1"/>
            </w14:solidFill>
          </w14:textFill>
        </w:rPr>
        <w:t>（7）绩效目标。通过项目实施，按要求支付各类相关办案经费，保障我院办公正常运转，提高物业管理水平，促进检察业务和检察监督，提高检察办案和办公现代化水平。</w:t>
      </w:r>
    </w:p>
    <w:p>
      <w:pPr>
        <w:spacing w:line="560" w:lineRule="exact"/>
        <w:ind w:firstLine="643" w:firstLineChars="200"/>
        <w:rPr>
          <w:rFonts w:ascii="Times New Roman" w:hAnsi="Times New Roman" w:eastAsia="仿宋_GB2312"/>
          <w:color w:val="000000" w:themeColor="text1"/>
          <w:kern w:val="0"/>
          <w:sz w:val="32"/>
          <w:szCs w:val="32"/>
          <w14:textFill>
            <w14:solidFill>
              <w14:schemeClr w14:val="tx1"/>
            </w14:solidFill>
          </w14:textFill>
        </w:rPr>
      </w:pPr>
      <w:r>
        <w:rPr>
          <w:rFonts w:ascii="Times New Roman" w:hAnsi="Times New Roman" w:eastAsia="仿宋_GB2312"/>
          <w:b/>
          <w:bCs/>
          <w:color w:val="000000" w:themeColor="text1"/>
          <w:kern w:val="0"/>
          <w:sz w:val="32"/>
          <w:szCs w:val="32"/>
          <w14:textFill>
            <w14:solidFill>
              <w14:schemeClr w14:val="tx1"/>
            </w14:solidFill>
          </w14:textFill>
        </w:rPr>
        <w:t>2.</w:t>
      </w:r>
      <w:r>
        <w:rPr>
          <w:rFonts w:hint="eastAsia" w:ascii="Times New Roman" w:hAnsi="Times New Roman" w:eastAsia="仿宋_GB2312"/>
          <w:b/>
          <w:bCs/>
          <w:color w:val="000000" w:themeColor="text1"/>
          <w:kern w:val="0"/>
          <w:sz w:val="32"/>
          <w:szCs w:val="32"/>
          <w14:textFill>
            <w14:solidFill>
              <w14:schemeClr w14:val="tx1"/>
            </w14:solidFill>
          </w14:textFill>
        </w:rPr>
        <w:t>“法定工作日外加班补贴及聘用制书记员经费”项目。</w:t>
      </w:r>
    </w:p>
    <w:p>
      <w:pPr>
        <w:spacing w:line="560" w:lineRule="exact"/>
        <w:ind w:firstLine="640" w:firstLineChars="200"/>
        <w:rPr>
          <w:rFonts w:ascii="Times New Roman" w:hAnsi="Times New Roman" w:eastAsia="仿宋_GB2312"/>
          <w:color w:val="000000" w:themeColor="text1"/>
          <w:kern w:val="0"/>
          <w:sz w:val="32"/>
          <w:szCs w:val="32"/>
          <w14:textFill>
            <w14:solidFill>
              <w14:schemeClr w14:val="tx1"/>
            </w14:solidFill>
          </w14:textFill>
        </w:rPr>
      </w:pPr>
      <w:r>
        <w:rPr>
          <w:rFonts w:hint="eastAsia" w:ascii="Times New Roman" w:hAnsi="Times New Roman" w:eastAsia="仿宋_GB2312"/>
          <w:color w:val="000000" w:themeColor="text1"/>
          <w:kern w:val="0"/>
          <w:sz w:val="32"/>
          <w:szCs w:val="32"/>
          <w14:textFill>
            <w14:solidFill>
              <w14:schemeClr w14:val="tx1"/>
            </w14:solidFill>
          </w14:textFill>
        </w:rPr>
        <w:t>（</w:t>
      </w:r>
      <w:r>
        <w:rPr>
          <w:rFonts w:ascii="Times New Roman" w:hAnsi="Times New Roman" w:eastAsia="仿宋_GB2312"/>
          <w:color w:val="000000" w:themeColor="text1"/>
          <w:kern w:val="0"/>
          <w:sz w:val="32"/>
          <w:szCs w:val="32"/>
          <w14:textFill>
            <w14:solidFill>
              <w14:schemeClr w14:val="tx1"/>
            </w14:solidFill>
          </w14:textFill>
        </w:rPr>
        <w:t>1</w:t>
      </w:r>
      <w:r>
        <w:rPr>
          <w:rFonts w:hint="eastAsia" w:ascii="Times New Roman" w:hAnsi="Times New Roman" w:eastAsia="仿宋_GB2312"/>
          <w:color w:val="000000" w:themeColor="text1"/>
          <w:kern w:val="0"/>
          <w:sz w:val="32"/>
          <w:szCs w:val="32"/>
          <w14:textFill>
            <w14:solidFill>
              <w14:schemeClr w14:val="tx1"/>
            </w14:solidFill>
          </w14:textFill>
        </w:rPr>
        <w:t>）项目概述。</w:t>
      </w:r>
      <w:r>
        <w:rPr>
          <w:rFonts w:hint="eastAsia" w:ascii="Times New Roman" w:hAnsi="Times New Roman" w:eastAsia="仿宋_GB2312"/>
          <w:color w:val="000000" w:themeColor="text1"/>
          <w:kern w:val="0"/>
          <w:sz w:val="32"/>
          <w:szCs w:val="32"/>
          <w:lang w:eastAsia="zh-CN"/>
          <w14:textFill>
            <w14:solidFill>
              <w14:schemeClr w14:val="tx1"/>
            </w14:solidFill>
          </w14:textFill>
        </w:rPr>
        <w:t>为贯彻落实中央、安徽省关于司法改革的部署要求，完善司法人员分类管理制度，推动司法雇员管理实现制度化、规范化。保障</w:t>
      </w:r>
      <w:r>
        <w:rPr>
          <w:rFonts w:hint="eastAsia" w:ascii="Times New Roman" w:hAnsi="Times New Roman" w:eastAsia="仿宋_GB2312"/>
          <w:color w:val="000000" w:themeColor="text1"/>
          <w:kern w:val="0"/>
          <w:sz w:val="32"/>
          <w:szCs w:val="32"/>
          <w14:textFill>
            <w14:solidFill>
              <w14:schemeClr w14:val="tx1"/>
            </w14:solidFill>
          </w14:textFill>
        </w:rPr>
        <w:t>法警法定工作日外加班补贴、聘用制书记员工资及社保、公积金的缴纳，保障司法雇员的合法权益。</w:t>
      </w:r>
    </w:p>
    <w:p>
      <w:pPr>
        <w:spacing w:line="560" w:lineRule="exact"/>
        <w:ind w:firstLine="640" w:firstLineChars="200"/>
        <w:rPr>
          <w:rFonts w:hint="default" w:ascii="Times New Roman" w:hAnsi="Times New Roman" w:eastAsia="仿宋_GB2312"/>
          <w:color w:val="000000" w:themeColor="text1"/>
          <w:kern w:val="0"/>
          <w:sz w:val="32"/>
          <w:szCs w:val="32"/>
          <w:lang w:val="en-US" w:eastAsia="zh-CN"/>
          <w14:textFill>
            <w14:solidFill>
              <w14:schemeClr w14:val="tx1"/>
            </w14:solidFill>
          </w14:textFill>
        </w:rPr>
      </w:pPr>
      <w:r>
        <w:rPr>
          <w:rFonts w:hint="eastAsia" w:ascii="Times New Roman" w:hAnsi="Times New Roman" w:eastAsia="仿宋_GB2312"/>
          <w:color w:val="000000" w:themeColor="text1"/>
          <w:kern w:val="0"/>
          <w:sz w:val="32"/>
          <w:szCs w:val="32"/>
          <w14:textFill>
            <w14:solidFill>
              <w14:schemeClr w14:val="tx1"/>
            </w14:solidFill>
          </w14:textFill>
        </w:rPr>
        <w:t>（</w:t>
      </w:r>
      <w:r>
        <w:rPr>
          <w:rFonts w:ascii="Times New Roman" w:hAnsi="Times New Roman" w:eastAsia="仿宋_GB2312"/>
          <w:color w:val="000000" w:themeColor="text1"/>
          <w:kern w:val="0"/>
          <w:sz w:val="32"/>
          <w:szCs w:val="32"/>
          <w14:textFill>
            <w14:solidFill>
              <w14:schemeClr w14:val="tx1"/>
            </w14:solidFill>
          </w14:textFill>
        </w:rPr>
        <w:t>2</w:t>
      </w:r>
      <w:r>
        <w:rPr>
          <w:rFonts w:hint="eastAsia" w:ascii="Times New Roman" w:hAnsi="Times New Roman" w:eastAsia="仿宋_GB2312"/>
          <w:color w:val="000000" w:themeColor="text1"/>
          <w:kern w:val="0"/>
          <w:sz w:val="32"/>
          <w:szCs w:val="32"/>
          <w14:textFill>
            <w14:solidFill>
              <w14:schemeClr w14:val="tx1"/>
            </w14:solidFill>
          </w14:textFill>
        </w:rPr>
        <w:t>）立项依据。</w:t>
      </w:r>
      <w:r>
        <w:rPr>
          <w:rFonts w:hint="eastAsia" w:ascii="Times New Roman" w:hAnsi="Times New Roman" w:eastAsia="仿宋_GB2312"/>
          <w:color w:val="000000" w:themeColor="text1"/>
          <w:kern w:val="0"/>
          <w:sz w:val="32"/>
          <w:szCs w:val="32"/>
          <w:lang w:eastAsia="zh-CN"/>
          <w14:textFill>
            <w14:solidFill>
              <w14:schemeClr w14:val="tx1"/>
            </w14:solidFill>
          </w14:textFill>
        </w:rPr>
        <w:t>《人力资源和社会保障部、财政部关于人民警察法定工作日之外加班发放补贴的通知》</w:t>
      </w:r>
      <w:r>
        <w:rPr>
          <w:rFonts w:hint="eastAsia" w:ascii="Times New Roman" w:hAnsi="Times New Roman" w:eastAsia="仿宋_GB2312"/>
          <w:color w:val="000000" w:themeColor="text1"/>
          <w:kern w:val="0"/>
          <w:sz w:val="32"/>
          <w:szCs w:val="32"/>
          <w:lang w:val="en-US" w:eastAsia="zh-CN"/>
          <w14:textFill>
            <w14:solidFill>
              <w14:schemeClr w14:val="tx1"/>
            </w14:solidFill>
          </w14:textFill>
        </w:rPr>
        <w:t>(人社部发[2009]184号、</w:t>
      </w:r>
      <w:r>
        <w:rPr>
          <w:rFonts w:hint="eastAsia" w:ascii="Times New Roman" w:hAnsi="Times New Roman" w:eastAsia="仿宋_GB2312"/>
          <w:color w:val="000000" w:themeColor="text1"/>
          <w:kern w:val="0"/>
          <w:sz w:val="32"/>
          <w:szCs w:val="32"/>
          <w:lang w:eastAsia="zh-CN"/>
          <w14:textFill>
            <w14:solidFill>
              <w14:schemeClr w14:val="tx1"/>
            </w14:solidFill>
          </w14:textFill>
        </w:rPr>
        <w:t>《安徽省检察机关司法雇员管理制度改革实施办法</w:t>
      </w:r>
      <w:r>
        <w:rPr>
          <w:rFonts w:hint="eastAsia" w:ascii="Times New Roman" w:hAnsi="Times New Roman" w:eastAsia="仿宋_GB2312"/>
          <w:color w:val="000000" w:themeColor="text1"/>
          <w:kern w:val="0"/>
          <w:sz w:val="32"/>
          <w:szCs w:val="32"/>
          <w:lang w:val="en-US" w:eastAsia="zh-CN"/>
          <w14:textFill>
            <w14:solidFill>
              <w14:schemeClr w14:val="tx1"/>
            </w14:solidFill>
          </w14:textFill>
        </w:rPr>
        <w:t>(试行）》（皖检会[2018]3号），霍山县2022年度城镇非私营单位就业人员平均工资。</w:t>
      </w:r>
    </w:p>
    <w:p>
      <w:pPr>
        <w:spacing w:line="560" w:lineRule="exact"/>
        <w:ind w:firstLine="640" w:firstLineChars="200"/>
        <w:rPr>
          <w:rFonts w:hint="eastAsia" w:ascii="Times New Roman" w:hAnsi="Times New Roman" w:eastAsia="仿宋_GB2312"/>
          <w:color w:val="000000" w:themeColor="text1"/>
          <w:kern w:val="0"/>
          <w:sz w:val="32"/>
          <w:szCs w:val="32"/>
          <w:lang w:eastAsia="zh-CN"/>
          <w14:textFill>
            <w14:solidFill>
              <w14:schemeClr w14:val="tx1"/>
            </w14:solidFill>
          </w14:textFill>
        </w:rPr>
      </w:pPr>
      <w:r>
        <w:rPr>
          <w:rFonts w:hint="eastAsia" w:ascii="Times New Roman" w:hAnsi="Times New Roman" w:eastAsia="仿宋_GB2312"/>
          <w:color w:val="000000" w:themeColor="text1"/>
          <w:kern w:val="0"/>
          <w:sz w:val="32"/>
          <w:szCs w:val="32"/>
          <w14:textFill>
            <w14:solidFill>
              <w14:schemeClr w14:val="tx1"/>
            </w14:solidFill>
          </w14:textFill>
        </w:rPr>
        <w:t>（</w:t>
      </w:r>
      <w:r>
        <w:rPr>
          <w:rFonts w:ascii="Times New Roman" w:hAnsi="Times New Roman" w:eastAsia="仿宋_GB2312"/>
          <w:color w:val="000000" w:themeColor="text1"/>
          <w:kern w:val="0"/>
          <w:sz w:val="32"/>
          <w:szCs w:val="32"/>
          <w14:textFill>
            <w14:solidFill>
              <w14:schemeClr w14:val="tx1"/>
            </w14:solidFill>
          </w14:textFill>
        </w:rPr>
        <w:t>3</w:t>
      </w:r>
      <w:r>
        <w:rPr>
          <w:rFonts w:hint="eastAsia" w:ascii="Times New Roman" w:hAnsi="Times New Roman" w:eastAsia="仿宋_GB2312"/>
          <w:color w:val="000000" w:themeColor="text1"/>
          <w:kern w:val="0"/>
          <w:sz w:val="32"/>
          <w:szCs w:val="32"/>
          <w14:textFill>
            <w14:solidFill>
              <w14:schemeClr w14:val="tx1"/>
            </w14:solidFill>
          </w14:textFill>
        </w:rPr>
        <w:t>）实施主体。</w:t>
      </w:r>
      <w:r>
        <w:rPr>
          <w:rFonts w:hint="eastAsia" w:ascii="Times New Roman" w:hAnsi="Times New Roman" w:eastAsia="仿宋_GB2312"/>
          <w:color w:val="000000" w:themeColor="text1"/>
          <w:kern w:val="0"/>
          <w:sz w:val="32"/>
          <w:szCs w:val="32"/>
          <w:lang w:eastAsia="zh-CN"/>
          <w14:textFill>
            <w14:solidFill>
              <w14:schemeClr w14:val="tx1"/>
            </w14:solidFill>
          </w14:textFill>
        </w:rPr>
        <w:t>霍山县人民检察院</w:t>
      </w:r>
    </w:p>
    <w:p>
      <w:pPr>
        <w:spacing w:line="560" w:lineRule="exact"/>
        <w:ind w:firstLine="640" w:firstLineChars="200"/>
        <w:rPr>
          <w:rFonts w:hint="default" w:ascii="Times New Roman" w:hAnsi="Times New Roman" w:eastAsia="仿宋_GB2312"/>
          <w:color w:val="000000" w:themeColor="text1"/>
          <w:kern w:val="0"/>
          <w:sz w:val="32"/>
          <w:szCs w:val="32"/>
          <w:lang w:val="en-US" w:eastAsia="zh-CN"/>
          <w14:textFill>
            <w14:solidFill>
              <w14:schemeClr w14:val="tx1"/>
            </w14:solidFill>
          </w14:textFill>
        </w:rPr>
      </w:pPr>
      <w:r>
        <w:rPr>
          <w:rFonts w:hint="eastAsia" w:ascii="Times New Roman" w:hAnsi="Times New Roman" w:eastAsia="仿宋_GB2312"/>
          <w:color w:val="000000" w:themeColor="text1"/>
          <w:kern w:val="0"/>
          <w:sz w:val="32"/>
          <w:szCs w:val="32"/>
          <w14:textFill>
            <w14:solidFill>
              <w14:schemeClr w14:val="tx1"/>
            </w14:solidFill>
          </w14:textFill>
        </w:rPr>
        <w:t>（</w:t>
      </w:r>
      <w:r>
        <w:rPr>
          <w:rFonts w:ascii="Times New Roman" w:hAnsi="Times New Roman" w:eastAsia="仿宋_GB2312"/>
          <w:color w:val="000000" w:themeColor="text1"/>
          <w:kern w:val="0"/>
          <w:sz w:val="32"/>
          <w:szCs w:val="32"/>
          <w14:textFill>
            <w14:solidFill>
              <w14:schemeClr w14:val="tx1"/>
            </w14:solidFill>
          </w14:textFill>
        </w:rPr>
        <w:t>4</w:t>
      </w:r>
      <w:r>
        <w:rPr>
          <w:rFonts w:hint="eastAsia" w:ascii="Times New Roman" w:hAnsi="Times New Roman" w:eastAsia="仿宋_GB2312"/>
          <w:color w:val="000000" w:themeColor="text1"/>
          <w:kern w:val="0"/>
          <w:sz w:val="32"/>
          <w:szCs w:val="32"/>
          <w14:textFill>
            <w14:solidFill>
              <w14:schemeClr w14:val="tx1"/>
            </w14:solidFill>
          </w14:textFill>
        </w:rPr>
        <w:t>）起止时间。</w:t>
      </w:r>
      <w:r>
        <w:rPr>
          <w:rFonts w:hint="eastAsia" w:ascii="Times New Roman" w:hAnsi="Times New Roman" w:eastAsia="仿宋_GB2312"/>
          <w:color w:val="000000" w:themeColor="text1"/>
          <w:kern w:val="0"/>
          <w:sz w:val="32"/>
          <w:szCs w:val="32"/>
          <w:lang w:val="en-US" w:eastAsia="zh-CN"/>
          <w14:textFill>
            <w14:solidFill>
              <w14:schemeClr w14:val="tx1"/>
            </w14:solidFill>
          </w14:textFill>
        </w:rPr>
        <w:t>2024年1月1日—2024年12月31日</w:t>
      </w:r>
    </w:p>
    <w:p>
      <w:pPr>
        <w:spacing w:line="560" w:lineRule="exact"/>
        <w:ind w:firstLine="640" w:firstLineChars="200"/>
        <w:rPr>
          <w:rFonts w:hint="default" w:ascii="Times New Roman" w:hAnsi="Times New Roman" w:eastAsia="仿宋_GB2312"/>
          <w:color w:val="000000" w:themeColor="text1"/>
          <w:kern w:val="0"/>
          <w:sz w:val="32"/>
          <w:szCs w:val="32"/>
          <w:lang w:val="en-US" w:eastAsia="zh-CN"/>
          <w14:textFill>
            <w14:solidFill>
              <w14:schemeClr w14:val="tx1"/>
            </w14:solidFill>
          </w14:textFill>
        </w:rPr>
      </w:pPr>
      <w:r>
        <w:rPr>
          <w:rFonts w:hint="eastAsia" w:ascii="Times New Roman" w:hAnsi="Times New Roman" w:eastAsia="仿宋_GB2312"/>
          <w:color w:val="000000" w:themeColor="text1"/>
          <w:kern w:val="0"/>
          <w:sz w:val="32"/>
          <w:szCs w:val="32"/>
          <w14:textFill>
            <w14:solidFill>
              <w14:schemeClr w14:val="tx1"/>
            </w14:solidFill>
          </w14:textFill>
        </w:rPr>
        <w:t>（</w:t>
      </w:r>
      <w:r>
        <w:rPr>
          <w:rFonts w:ascii="Times New Roman" w:hAnsi="Times New Roman" w:eastAsia="仿宋_GB2312"/>
          <w:color w:val="000000" w:themeColor="text1"/>
          <w:kern w:val="0"/>
          <w:sz w:val="32"/>
          <w:szCs w:val="32"/>
          <w14:textFill>
            <w14:solidFill>
              <w14:schemeClr w14:val="tx1"/>
            </w14:solidFill>
          </w14:textFill>
        </w:rPr>
        <w:t>5</w:t>
      </w:r>
      <w:r>
        <w:rPr>
          <w:rFonts w:hint="eastAsia" w:ascii="Times New Roman" w:hAnsi="Times New Roman" w:eastAsia="仿宋_GB2312"/>
          <w:color w:val="000000" w:themeColor="text1"/>
          <w:kern w:val="0"/>
          <w:sz w:val="32"/>
          <w:szCs w:val="32"/>
          <w14:textFill>
            <w14:solidFill>
              <w14:schemeClr w14:val="tx1"/>
            </w14:solidFill>
          </w14:textFill>
        </w:rPr>
        <w:t>）项目内容。</w:t>
      </w:r>
      <w:r>
        <w:rPr>
          <w:rFonts w:hint="eastAsia" w:ascii="Times New Roman" w:hAnsi="Times New Roman" w:eastAsia="仿宋_GB2312"/>
          <w:color w:val="000000" w:themeColor="text1"/>
          <w:kern w:val="0"/>
          <w:sz w:val="32"/>
          <w:szCs w:val="32"/>
          <w:lang w:eastAsia="zh-CN"/>
          <w14:textFill>
            <w14:solidFill>
              <w14:schemeClr w14:val="tx1"/>
            </w14:solidFill>
          </w14:textFill>
        </w:rPr>
        <w:t>保障</w:t>
      </w:r>
      <w:r>
        <w:rPr>
          <w:rFonts w:hint="eastAsia" w:ascii="Times New Roman" w:hAnsi="Times New Roman" w:eastAsia="仿宋_GB2312"/>
          <w:color w:val="000000" w:themeColor="text1"/>
          <w:kern w:val="0"/>
          <w:sz w:val="32"/>
          <w:szCs w:val="32"/>
          <w14:textFill>
            <w14:solidFill>
              <w14:schemeClr w14:val="tx1"/>
            </w14:solidFill>
          </w14:textFill>
        </w:rPr>
        <w:t>法警法定工作日外加班补贴、聘用制书记员工资及社保、公积金的缴纳，</w:t>
      </w:r>
      <w:r>
        <w:rPr>
          <w:rFonts w:hint="eastAsia" w:ascii="Times New Roman" w:hAnsi="Times New Roman" w:eastAsia="仿宋_GB2312"/>
          <w:color w:val="000000" w:themeColor="text1"/>
          <w:kern w:val="0"/>
          <w:sz w:val="32"/>
          <w:szCs w:val="32"/>
          <w:lang w:eastAsia="zh-CN"/>
          <w14:textFill>
            <w14:solidFill>
              <w14:schemeClr w14:val="tx1"/>
            </w14:solidFill>
          </w14:textFill>
        </w:rPr>
        <w:t>确保</w:t>
      </w:r>
      <w:r>
        <w:rPr>
          <w:rFonts w:hint="eastAsia" w:ascii="Times New Roman" w:hAnsi="Times New Roman" w:eastAsia="仿宋_GB2312"/>
          <w:color w:val="000000" w:themeColor="text1"/>
          <w:kern w:val="0"/>
          <w:sz w:val="32"/>
          <w:szCs w:val="32"/>
          <w14:textFill>
            <w14:solidFill>
              <w14:schemeClr w14:val="tx1"/>
            </w14:solidFill>
          </w14:textFill>
        </w:rPr>
        <w:t>司法雇员的合法权益。</w:t>
      </w:r>
    </w:p>
    <w:p>
      <w:pPr>
        <w:spacing w:line="560" w:lineRule="exact"/>
        <w:ind w:firstLine="640" w:firstLineChars="200"/>
        <w:rPr>
          <w:rFonts w:hint="default" w:ascii="Times New Roman" w:hAnsi="Times New Roman" w:eastAsia="仿宋_GB2312"/>
          <w:color w:val="000000" w:themeColor="text1"/>
          <w:kern w:val="0"/>
          <w:sz w:val="32"/>
          <w:szCs w:val="32"/>
          <w:lang w:val="en-US" w:eastAsia="zh-CN"/>
          <w14:textFill>
            <w14:solidFill>
              <w14:schemeClr w14:val="tx1"/>
            </w14:solidFill>
          </w14:textFill>
        </w:rPr>
      </w:pPr>
      <w:r>
        <w:rPr>
          <w:rFonts w:hint="eastAsia" w:ascii="Times New Roman" w:hAnsi="Times New Roman" w:eastAsia="仿宋_GB2312"/>
          <w:color w:val="000000" w:themeColor="text1"/>
          <w:kern w:val="0"/>
          <w:sz w:val="32"/>
          <w:szCs w:val="32"/>
          <w14:textFill>
            <w14:solidFill>
              <w14:schemeClr w14:val="tx1"/>
            </w14:solidFill>
          </w14:textFill>
        </w:rPr>
        <w:t>（</w:t>
      </w:r>
      <w:r>
        <w:rPr>
          <w:rFonts w:ascii="Times New Roman" w:hAnsi="Times New Roman" w:eastAsia="仿宋_GB2312"/>
          <w:color w:val="000000" w:themeColor="text1"/>
          <w:kern w:val="0"/>
          <w:sz w:val="32"/>
          <w:szCs w:val="32"/>
          <w14:textFill>
            <w14:solidFill>
              <w14:schemeClr w14:val="tx1"/>
            </w14:solidFill>
          </w14:textFill>
        </w:rPr>
        <w:t>6</w:t>
      </w:r>
      <w:r>
        <w:rPr>
          <w:rFonts w:hint="eastAsia" w:ascii="Times New Roman" w:hAnsi="Times New Roman" w:eastAsia="仿宋_GB2312"/>
          <w:color w:val="000000" w:themeColor="text1"/>
          <w:kern w:val="0"/>
          <w:sz w:val="32"/>
          <w:szCs w:val="32"/>
          <w14:textFill>
            <w14:solidFill>
              <w14:schemeClr w14:val="tx1"/>
            </w14:solidFill>
          </w14:textFill>
        </w:rPr>
        <w:t>）年度预算安排。</w:t>
      </w:r>
      <w:r>
        <w:rPr>
          <w:rFonts w:hint="eastAsia" w:ascii="Times New Roman" w:hAnsi="Times New Roman" w:eastAsia="仿宋_GB2312"/>
          <w:color w:val="000000" w:themeColor="text1"/>
          <w:kern w:val="0"/>
          <w:sz w:val="32"/>
          <w:szCs w:val="32"/>
          <w:lang w:eastAsia="zh-CN"/>
          <w14:textFill>
            <w14:solidFill>
              <w14:schemeClr w14:val="tx1"/>
            </w14:solidFill>
          </w14:textFill>
        </w:rPr>
        <w:t>一般公共预算安排</w:t>
      </w:r>
      <w:r>
        <w:rPr>
          <w:rFonts w:hint="eastAsia" w:ascii="Times New Roman" w:hAnsi="Times New Roman" w:eastAsia="仿宋_GB2312"/>
          <w:color w:val="000000" w:themeColor="text1"/>
          <w:kern w:val="0"/>
          <w:sz w:val="32"/>
          <w:szCs w:val="32"/>
          <w:lang w:val="en-US" w:eastAsia="zh-CN"/>
          <w14:textFill>
            <w14:solidFill>
              <w14:schemeClr w14:val="tx1"/>
            </w14:solidFill>
          </w14:textFill>
        </w:rPr>
        <w:t>155万元。</w:t>
      </w:r>
    </w:p>
    <w:p>
      <w:pPr>
        <w:spacing w:line="560" w:lineRule="exact"/>
        <w:ind w:firstLine="640" w:firstLineChars="200"/>
        <w:rPr>
          <w:rFonts w:hint="default" w:ascii="Times New Roman" w:hAnsi="Times New Roman" w:eastAsia="仿宋_GB2312"/>
          <w:color w:val="000000" w:themeColor="text1"/>
          <w:kern w:val="0"/>
          <w:sz w:val="32"/>
          <w:szCs w:val="32"/>
          <w:lang w:val="en-US" w:eastAsia="zh-CN"/>
          <w14:textFill>
            <w14:solidFill>
              <w14:schemeClr w14:val="tx1"/>
            </w14:solidFill>
          </w14:textFill>
        </w:rPr>
      </w:pPr>
      <w:r>
        <w:rPr>
          <w:rFonts w:hint="eastAsia" w:ascii="Times New Roman" w:hAnsi="Times New Roman" w:eastAsia="仿宋_GB2312"/>
          <w:color w:val="000000" w:themeColor="text1"/>
          <w:kern w:val="0"/>
          <w:sz w:val="32"/>
          <w:szCs w:val="32"/>
          <w14:textFill>
            <w14:solidFill>
              <w14:schemeClr w14:val="tx1"/>
            </w14:solidFill>
          </w14:textFill>
        </w:rPr>
        <w:t>（</w:t>
      </w:r>
      <w:r>
        <w:rPr>
          <w:rFonts w:ascii="Times New Roman" w:hAnsi="Times New Roman" w:eastAsia="仿宋_GB2312"/>
          <w:color w:val="000000" w:themeColor="text1"/>
          <w:kern w:val="0"/>
          <w:sz w:val="32"/>
          <w:szCs w:val="32"/>
          <w14:textFill>
            <w14:solidFill>
              <w14:schemeClr w14:val="tx1"/>
            </w14:solidFill>
          </w14:textFill>
        </w:rPr>
        <w:t>7</w:t>
      </w:r>
      <w:r>
        <w:rPr>
          <w:rFonts w:hint="eastAsia" w:ascii="Times New Roman" w:hAnsi="Times New Roman" w:eastAsia="仿宋_GB2312"/>
          <w:color w:val="000000" w:themeColor="text1"/>
          <w:kern w:val="0"/>
          <w:sz w:val="32"/>
          <w:szCs w:val="32"/>
          <w14:textFill>
            <w14:solidFill>
              <w14:schemeClr w14:val="tx1"/>
            </w14:solidFill>
          </w14:textFill>
        </w:rPr>
        <w:t>）绩效目标。按时发放法警法定工作日外加班补贴、聘用制书记员工资及社保、公积金的缴纳，保障司法雇员的合法权益，更好的确保检察职能的正常运转。</w:t>
      </w:r>
    </w:p>
    <w:p>
      <w:pPr>
        <w:spacing w:line="560" w:lineRule="exact"/>
        <w:ind w:firstLine="643" w:firstLineChars="200"/>
        <w:rPr>
          <w:rFonts w:ascii="Times New Roman" w:hAnsi="Times New Roman" w:eastAsia="仿宋_GB2312"/>
          <w:color w:val="000000" w:themeColor="text1"/>
          <w:kern w:val="0"/>
          <w:sz w:val="32"/>
          <w:szCs w:val="32"/>
          <w14:textFill>
            <w14:solidFill>
              <w14:schemeClr w14:val="tx1"/>
            </w14:solidFill>
          </w14:textFill>
        </w:rPr>
      </w:pPr>
      <w:r>
        <w:rPr>
          <w:rFonts w:hint="eastAsia" w:ascii="Times New Roman" w:hAnsi="Times New Roman" w:eastAsia="仿宋_GB2312"/>
          <w:b/>
          <w:bCs/>
          <w:color w:val="000000" w:themeColor="text1"/>
          <w:kern w:val="0"/>
          <w:sz w:val="32"/>
          <w:szCs w:val="32"/>
          <w:lang w:val="en-US" w:eastAsia="zh-CN"/>
          <w14:textFill>
            <w14:solidFill>
              <w14:schemeClr w14:val="tx1"/>
            </w14:solidFill>
          </w14:textFill>
        </w:rPr>
        <w:t>3</w:t>
      </w:r>
      <w:r>
        <w:rPr>
          <w:rFonts w:ascii="Times New Roman" w:hAnsi="Times New Roman" w:eastAsia="仿宋_GB2312"/>
          <w:b/>
          <w:bCs/>
          <w:color w:val="000000" w:themeColor="text1"/>
          <w:kern w:val="0"/>
          <w:sz w:val="32"/>
          <w:szCs w:val="32"/>
          <w14:textFill>
            <w14:solidFill>
              <w14:schemeClr w14:val="tx1"/>
            </w14:solidFill>
          </w14:textFill>
        </w:rPr>
        <w:t>.</w:t>
      </w:r>
      <w:r>
        <w:rPr>
          <w:rFonts w:hint="eastAsia" w:ascii="Times New Roman" w:hAnsi="Times New Roman" w:eastAsia="仿宋_GB2312"/>
          <w:b/>
          <w:bCs/>
          <w:color w:val="000000" w:themeColor="text1"/>
          <w:kern w:val="0"/>
          <w:sz w:val="32"/>
          <w:szCs w:val="32"/>
          <w14:textFill>
            <w14:solidFill>
              <w14:schemeClr w14:val="tx1"/>
            </w14:solidFill>
          </w14:textFill>
        </w:rPr>
        <w:t>“基本建设支出-业务装备经费”项目。</w:t>
      </w:r>
    </w:p>
    <w:p>
      <w:pPr>
        <w:spacing w:line="560" w:lineRule="exact"/>
        <w:ind w:firstLine="640" w:firstLineChars="200"/>
        <w:rPr>
          <w:rFonts w:hint="eastAsia" w:ascii="Times New Roman" w:hAnsi="Times New Roman" w:eastAsia="仿宋_GB2312"/>
          <w:color w:val="000000" w:themeColor="text1"/>
          <w:kern w:val="0"/>
          <w:sz w:val="32"/>
          <w:szCs w:val="32"/>
          <w:lang w:eastAsia="zh-CN"/>
          <w14:textFill>
            <w14:solidFill>
              <w14:schemeClr w14:val="tx1"/>
            </w14:solidFill>
          </w14:textFill>
        </w:rPr>
      </w:pPr>
      <w:r>
        <w:rPr>
          <w:rFonts w:hint="eastAsia" w:ascii="Times New Roman" w:hAnsi="Times New Roman" w:eastAsia="仿宋_GB2312"/>
          <w:color w:val="000000" w:themeColor="text1"/>
          <w:kern w:val="0"/>
          <w:sz w:val="32"/>
          <w:szCs w:val="32"/>
          <w14:textFill>
            <w14:solidFill>
              <w14:schemeClr w14:val="tx1"/>
            </w14:solidFill>
          </w14:textFill>
        </w:rPr>
        <w:t>（</w:t>
      </w:r>
      <w:r>
        <w:rPr>
          <w:rFonts w:ascii="Times New Roman" w:hAnsi="Times New Roman" w:eastAsia="仿宋_GB2312"/>
          <w:color w:val="000000" w:themeColor="text1"/>
          <w:kern w:val="0"/>
          <w:sz w:val="32"/>
          <w:szCs w:val="32"/>
          <w14:textFill>
            <w14:solidFill>
              <w14:schemeClr w14:val="tx1"/>
            </w14:solidFill>
          </w14:textFill>
        </w:rPr>
        <w:t>1</w:t>
      </w:r>
      <w:r>
        <w:rPr>
          <w:rFonts w:hint="eastAsia" w:ascii="Times New Roman" w:hAnsi="Times New Roman" w:eastAsia="仿宋_GB2312"/>
          <w:color w:val="000000" w:themeColor="text1"/>
          <w:kern w:val="0"/>
          <w:sz w:val="32"/>
          <w:szCs w:val="32"/>
          <w14:textFill>
            <w14:solidFill>
              <w14:schemeClr w14:val="tx1"/>
            </w14:solidFill>
          </w14:textFill>
        </w:rPr>
        <w:t>）项目概述。</w:t>
      </w:r>
      <w:r>
        <w:rPr>
          <w:rFonts w:hint="eastAsia" w:ascii="Times New Roman" w:hAnsi="Times New Roman" w:eastAsia="仿宋_GB2312"/>
          <w:color w:val="000000" w:themeColor="text1"/>
          <w:kern w:val="0"/>
          <w:sz w:val="32"/>
          <w:szCs w:val="32"/>
          <w:lang w:eastAsia="zh-CN"/>
          <w14:textFill>
            <w14:solidFill>
              <w14:schemeClr w14:val="tx1"/>
            </w14:solidFill>
          </w14:textFill>
        </w:rPr>
        <w:t>利用现有办公室改造成院史馆，形成综合性展厅，展示法治文化的同时体现地域文化，突出展示不同维度的法治文化。</w:t>
      </w:r>
    </w:p>
    <w:p>
      <w:pPr>
        <w:spacing w:line="560" w:lineRule="exact"/>
        <w:ind w:firstLine="640" w:firstLineChars="200"/>
        <w:rPr>
          <w:rFonts w:hint="eastAsia" w:ascii="Times New Roman" w:hAnsi="Times New Roman" w:eastAsia="仿宋_GB2312"/>
          <w:color w:val="000000" w:themeColor="text1"/>
          <w:kern w:val="0"/>
          <w:sz w:val="32"/>
          <w:szCs w:val="32"/>
          <w:lang w:eastAsia="zh-CN"/>
          <w14:textFill>
            <w14:solidFill>
              <w14:schemeClr w14:val="tx1"/>
            </w14:solidFill>
          </w14:textFill>
        </w:rPr>
      </w:pPr>
      <w:r>
        <w:rPr>
          <w:rFonts w:hint="eastAsia" w:ascii="Times New Roman" w:hAnsi="Times New Roman" w:eastAsia="仿宋_GB2312"/>
          <w:color w:val="000000" w:themeColor="text1"/>
          <w:kern w:val="0"/>
          <w:sz w:val="32"/>
          <w:szCs w:val="32"/>
          <w14:textFill>
            <w14:solidFill>
              <w14:schemeClr w14:val="tx1"/>
            </w14:solidFill>
          </w14:textFill>
        </w:rPr>
        <w:t>（</w:t>
      </w:r>
      <w:r>
        <w:rPr>
          <w:rFonts w:ascii="Times New Roman" w:hAnsi="Times New Roman" w:eastAsia="仿宋_GB2312"/>
          <w:color w:val="000000" w:themeColor="text1"/>
          <w:kern w:val="0"/>
          <w:sz w:val="32"/>
          <w:szCs w:val="32"/>
          <w14:textFill>
            <w14:solidFill>
              <w14:schemeClr w14:val="tx1"/>
            </w14:solidFill>
          </w14:textFill>
        </w:rPr>
        <w:t>2</w:t>
      </w:r>
      <w:r>
        <w:rPr>
          <w:rFonts w:hint="eastAsia" w:ascii="Times New Roman" w:hAnsi="Times New Roman" w:eastAsia="仿宋_GB2312"/>
          <w:color w:val="000000" w:themeColor="text1"/>
          <w:kern w:val="0"/>
          <w:sz w:val="32"/>
          <w:szCs w:val="32"/>
          <w14:textFill>
            <w14:solidFill>
              <w14:schemeClr w14:val="tx1"/>
            </w14:solidFill>
          </w14:textFill>
        </w:rPr>
        <w:t>）立项依据。</w:t>
      </w:r>
      <w:r>
        <w:rPr>
          <w:rFonts w:hint="eastAsia" w:ascii="Times New Roman" w:hAnsi="Times New Roman" w:eastAsia="仿宋_GB2312"/>
          <w:color w:val="000000" w:themeColor="text1"/>
          <w:kern w:val="0"/>
          <w:sz w:val="32"/>
          <w:szCs w:val="32"/>
          <w:lang w:eastAsia="zh-CN"/>
          <w14:textFill>
            <w14:solidFill>
              <w14:schemeClr w14:val="tx1"/>
            </w14:solidFill>
          </w14:textFill>
        </w:rPr>
        <w:t>项目建议书和项目测算表。</w:t>
      </w:r>
    </w:p>
    <w:p>
      <w:pPr>
        <w:spacing w:line="560" w:lineRule="exact"/>
        <w:ind w:firstLine="640" w:firstLineChars="200"/>
        <w:rPr>
          <w:rFonts w:hint="eastAsia" w:ascii="Times New Roman" w:hAnsi="Times New Roman" w:eastAsia="仿宋_GB2312"/>
          <w:color w:val="000000" w:themeColor="text1"/>
          <w:kern w:val="0"/>
          <w:sz w:val="32"/>
          <w:szCs w:val="32"/>
          <w:lang w:eastAsia="zh-CN"/>
          <w14:textFill>
            <w14:solidFill>
              <w14:schemeClr w14:val="tx1"/>
            </w14:solidFill>
          </w14:textFill>
        </w:rPr>
      </w:pPr>
      <w:r>
        <w:rPr>
          <w:rFonts w:hint="eastAsia" w:ascii="Times New Roman" w:hAnsi="Times New Roman" w:eastAsia="仿宋_GB2312"/>
          <w:color w:val="000000" w:themeColor="text1"/>
          <w:kern w:val="0"/>
          <w:sz w:val="32"/>
          <w:szCs w:val="32"/>
          <w14:textFill>
            <w14:solidFill>
              <w14:schemeClr w14:val="tx1"/>
            </w14:solidFill>
          </w14:textFill>
        </w:rPr>
        <w:t>（</w:t>
      </w:r>
      <w:r>
        <w:rPr>
          <w:rFonts w:ascii="Times New Roman" w:hAnsi="Times New Roman" w:eastAsia="仿宋_GB2312"/>
          <w:color w:val="000000" w:themeColor="text1"/>
          <w:kern w:val="0"/>
          <w:sz w:val="32"/>
          <w:szCs w:val="32"/>
          <w14:textFill>
            <w14:solidFill>
              <w14:schemeClr w14:val="tx1"/>
            </w14:solidFill>
          </w14:textFill>
        </w:rPr>
        <w:t>3</w:t>
      </w:r>
      <w:r>
        <w:rPr>
          <w:rFonts w:hint="eastAsia" w:ascii="Times New Roman" w:hAnsi="Times New Roman" w:eastAsia="仿宋_GB2312"/>
          <w:color w:val="000000" w:themeColor="text1"/>
          <w:kern w:val="0"/>
          <w:sz w:val="32"/>
          <w:szCs w:val="32"/>
          <w14:textFill>
            <w14:solidFill>
              <w14:schemeClr w14:val="tx1"/>
            </w14:solidFill>
          </w14:textFill>
        </w:rPr>
        <w:t>）实施主体。</w:t>
      </w:r>
      <w:r>
        <w:rPr>
          <w:rFonts w:hint="eastAsia" w:ascii="Times New Roman" w:hAnsi="Times New Roman" w:eastAsia="仿宋_GB2312"/>
          <w:color w:val="000000" w:themeColor="text1"/>
          <w:kern w:val="0"/>
          <w:sz w:val="32"/>
          <w:szCs w:val="32"/>
          <w:lang w:eastAsia="zh-CN"/>
          <w14:textFill>
            <w14:solidFill>
              <w14:schemeClr w14:val="tx1"/>
            </w14:solidFill>
          </w14:textFill>
        </w:rPr>
        <w:t>霍山县人民检察院</w:t>
      </w:r>
    </w:p>
    <w:p>
      <w:pPr>
        <w:spacing w:line="560" w:lineRule="exact"/>
        <w:ind w:firstLine="640" w:firstLineChars="200"/>
        <w:rPr>
          <w:rFonts w:hint="default" w:ascii="Times New Roman" w:hAnsi="Times New Roman" w:eastAsia="仿宋_GB2312"/>
          <w:color w:val="000000" w:themeColor="text1"/>
          <w:kern w:val="0"/>
          <w:sz w:val="32"/>
          <w:szCs w:val="32"/>
          <w:lang w:val="en-US" w:eastAsia="zh-CN"/>
          <w14:textFill>
            <w14:solidFill>
              <w14:schemeClr w14:val="tx1"/>
            </w14:solidFill>
          </w14:textFill>
        </w:rPr>
      </w:pPr>
      <w:r>
        <w:rPr>
          <w:rFonts w:hint="eastAsia" w:ascii="Times New Roman" w:hAnsi="Times New Roman" w:eastAsia="仿宋_GB2312"/>
          <w:color w:val="000000" w:themeColor="text1"/>
          <w:kern w:val="0"/>
          <w:sz w:val="32"/>
          <w:szCs w:val="32"/>
          <w14:textFill>
            <w14:solidFill>
              <w14:schemeClr w14:val="tx1"/>
            </w14:solidFill>
          </w14:textFill>
        </w:rPr>
        <w:t>（</w:t>
      </w:r>
      <w:r>
        <w:rPr>
          <w:rFonts w:ascii="Times New Roman" w:hAnsi="Times New Roman" w:eastAsia="仿宋_GB2312"/>
          <w:color w:val="000000" w:themeColor="text1"/>
          <w:kern w:val="0"/>
          <w:sz w:val="32"/>
          <w:szCs w:val="32"/>
          <w14:textFill>
            <w14:solidFill>
              <w14:schemeClr w14:val="tx1"/>
            </w14:solidFill>
          </w14:textFill>
        </w:rPr>
        <w:t>4</w:t>
      </w:r>
      <w:r>
        <w:rPr>
          <w:rFonts w:hint="eastAsia" w:ascii="Times New Roman" w:hAnsi="Times New Roman" w:eastAsia="仿宋_GB2312"/>
          <w:color w:val="000000" w:themeColor="text1"/>
          <w:kern w:val="0"/>
          <w:sz w:val="32"/>
          <w:szCs w:val="32"/>
          <w14:textFill>
            <w14:solidFill>
              <w14:schemeClr w14:val="tx1"/>
            </w14:solidFill>
          </w14:textFill>
        </w:rPr>
        <w:t>）起止时间。</w:t>
      </w:r>
      <w:r>
        <w:rPr>
          <w:rFonts w:hint="eastAsia" w:ascii="Times New Roman" w:hAnsi="Times New Roman" w:eastAsia="仿宋_GB2312"/>
          <w:color w:val="000000" w:themeColor="text1"/>
          <w:kern w:val="0"/>
          <w:sz w:val="32"/>
          <w:szCs w:val="32"/>
          <w:lang w:val="en-US" w:eastAsia="zh-CN"/>
          <w14:textFill>
            <w14:solidFill>
              <w14:schemeClr w14:val="tx1"/>
            </w14:solidFill>
          </w14:textFill>
        </w:rPr>
        <w:t>2024年1月1日—2024年12月31日</w:t>
      </w:r>
    </w:p>
    <w:p>
      <w:pPr>
        <w:spacing w:line="560" w:lineRule="exact"/>
        <w:ind w:firstLine="640" w:firstLineChars="200"/>
        <w:rPr>
          <w:rFonts w:hint="eastAsia" w:ascii="Times New Roman" w:hAnsi="Times New Roman" w:eastAsia="仿宋_GB2312"/>
          <w:color w:val="000000" w:themeColor="text1"/>
          <w:kern w:val="0"/>
          <w:sz w:val="32"/>
          <w:szCs w:val="32"/>
          <w:lang w:eastAsia="zh-CN"/>
          <w14:textFill>
            <w14:solidFill>
              <w14:schemeClr w14:val="tx1"/>
            </w14:solidFill>
          </w14:textFill>
        </w:rPr>
      </w:pPr>
      <w:r>
        <w:rPr>
          <w:rFonts w:hint="eastAsia" w:ascii="Times New Roman" w:hAnsi="Times New Roman" w:eastAsia="仿宋_GB2312"/>
          <w:color w:val="000000" w:themeColor="text1"/>
          <w:kern w:val="0"/>
          <w:sz w:val="32"/>
          <w:szCs w:val="32"/>
          <w14:textFill>
            <w14:solidFill>
              <w14:schemeClr w14:val="tx1"/>
            </w14:solidFill>
          </w14:textFill>
        </w:rPr>
        <w:t>（</w:t>
      </w:r>
      <w:r>
        <w:rPr>
          <w:rFonts w:ascii="Times New Roman" w:hAnsi="Times New Roman" w:eastAsia="仿宋_GB2312"/>
          <w:color w:val="000000" w:themeColor="text1"/>
          <w:kern w:val="0"/>
          <w:sz w:val="32"/>
          <w:szCs w:val="32"/>
          <w14:textFill>
            <w14:solidFill>
              <w14:schemeClr w14:val="tx1"/>
            </w14:solidFill>
          </w14:textFill>
        </w:rPr>
        <w:t>5</w:t>
      </w:r>
      <w:r>
        <w:rPr>
          <w:rFonts w:hint="eastAsia" w:ascii="Times New Roman" w:hAnsi="Times New Roman" w:eastAsia="仿宋_GB2312"/>
          <w:color w:val="000000" w:themeColor="text1"/>
          <w:kern w:val="0"/>
          <w:sz w:val="32"/>
          <w:szCs w:val="32"/>
          <w14:textFill>
            <w14:solidFill>
              <w14:schemeClr w14:val="tx1"/>
            </w14:solidFill>
          </w14:textFill>
        </w:rPr>
        <w:t>）项目内容。</w:t>
      </w:r>
      <w:r>
        <w:rPr>
          <w:rFonts w:hint="eastAsia" w:ascii="Times New Roman" w:hAnsi="Times New Roman" w:eastAsia="仿宋_GB2312"/>
          <w:color w:val="000000" w:themeColor="text1"/>
          <w:kern w:val="0"/>
          <w:sz w:val="32"/>
          <w:szCs w:val="32"/>
          <w:lang w:eastAsia="zh-CN"/>
          <w14:textFill>
            <w14:solidFill>
              <w14:schemeClr w14:val="tx1"/>
            </w14:solidFill>
          </w14:textFill>
        </w:rPr>
        <w:t>以原廉政教育阵地为主，原有空间整合改造，总面积约</w:t>
      </w:r>
      <w:r>
        <w:rPr>
          <w:rFonts w:hint="eastAsia" w:ascii="Times New Roman" w:hAnsi="Times New Roman" w:eastAsia="仿宋_GB2312"/>
          <w:color w:val="000000" w:themeColor="text1"/>
          <w:kern w:val="0"/>
          <w:sz w:val="32"/>
          <w:szCs w:val="32"/>
          <w:lang w:val="en-US" w:eastAsia="zh-CN"/>
          <w14:textFill>
            <w14:solidFill>
              <w14:schemeClr w14:val="tx1"/>
            </w14:solidFill>
          </w14:textFill>
        </w:rPr>
        <w:t>115平方米，统一在院史文化的引领下，细分不同功能，满足展示、教育、宣传、共享的多重功能。</w:t>
      </w:r>
    </w:p>
    <w:p>
      <w:pPr>
        <w:spacing w:line="560" w:lineRule="exact"/>
        <w:ind w:firstLine="640" w:firstLineChars="200"/>
        <w:rPr>
          <w:rFonts w:hint="default" w:ascii="Times New Roman" w:hAnsi="Times New Roman" w:eastAsia="仿宋_GB2312"/>
          <w:color w:val="000000" w:themeColor="text1"/>
          <w:kern w:val="0"/>
          <w:sz w:val="32"/>
          <w:szCs w:val="32"/>
          <w:lang w:val="en-US" w:eastAsia="zh-CN"/>
          <w14:textFill>
            <w14:solidFill>
              <w14:schemeClr w14:val="tx1"/>
            </w14:solidFill>
          </w14:textFill>
        </w:rPr>
      </w:pPr>
      <w:r>
        <w:rPr>
          <w:rFonts w:hint="eastAsia" w:ascii="Times New Roman" w:hAnsi="Times New Roman" w:eastAsia="仿宋_GB2312"/>
          <w:color w:val="000000" w:themeColor="text1"/>
          <w:kern w:val="0"/>
          <w:sz w:val="32"/>
          <w:szCs w:val="32"/>
          <w14:textFill>
            <w14:solidFill>
              <w14:schemeClr w14:val="tx1"/>
            </w14:solidFill>
          </w14:textFill>
        </w:rPr>
        <w:t>（</w:t>
      </w:r>
      <w:r>
        <w:rPr>
          <w:rFonts w:ascii="Times New Roman" w:hAnsi="Times New Roman" w:eastAsia="仿宋_GB2312"/>
          <w:color w:val="000000" w:themeColor="text1"/>
          <w:kern w:val="0"/>
          <w:sz w:val="32"/>
          <w:szCs w:val="32"/>
          <w14:textFill>
            <w14:solidFill>
              <w14:schemeClr w14:val="tx1"/>
            </w14:solidFill>
          </w14:textFill>
        </w:rPr>
        <w:t>6</w:t>
      </w:r>
      <w:r>
        <w:rPr>
          <w:rFonts w:hint="eastAsia" w:ascii="Times New Roman" w:hAnsi="Times New Roman" w:eastAsia="仿宋_GB2312"/>
          <w:color w:val="000000" w:themeColor="text1"/>
          <w:kern w:val="0"/>
          <w:sz w:val="32"/>
          <w:szCs w:val="32"/>
          <w14:textFill>
            <w14:solidFill>
              <w14:schemeClr w14:val="tx1"/>
            </w14:solidFill>
          </w14:textFill>
        </w:rPr>
        <w:t>）年度预算安排。</w:t>
      </w:r>
      <w:r>
        <w:rPr>
          <w:rFonts w:hint="eastAsia" w:ascii="Times New Roman" w:hAnsi="Times New Roman" w:eastAsia="仿宋_GB2312"/>
          <w:color w:val="000000" w:themeColor="text1"/>
          <w:kern w:val="0"/>
          <w:sz w:val="32"/>
          <w:szCs w:val="32"/>
          <w:lang w:eastAsia="zh-CN"/>
          <w14:textFill>
            <w14:solidFill>
              <w14:schemeClr w14:val="tx1"/>
            </w14:solidFill>
          </w14:textFill>
        </w:rPr>
        <w:t>一般公共预算安排</w:t>
      </w:r>
      <w:r>
        <w:rPr>
          <w:rFonts w:hint="eastAsia" w:ascii="Times New Roman" w:hAnsi="Times New Roman" w:eastAsia="仿宋_GB2312"/>
          <w:color w:val="000000" w:themeColor="text1"/>
          <w:kern w:val="0"/>
          <w:sz w:val="32"/>
          <w:szCs w:val="32"/>
          <w:lang w:val="en-US" w:eastAsia="zh-CN"/>
          <w14:textFill>
            <w14:solidFill>
              <w14:schemeClr w14:val="tx1"/>
            </w14:solidFill>
          </w14:textFill>
        </w:rPr>
        <w:t>50万元。</w:t>
      </w:r>
    </w:p>
    <w:p>
      <w:pPr>
        <w:spacing w:line="560" w:lineRule="exact"/>
        <w:ind w:firstLine="640" w:firstLineChars="200"/>
        <w:rPr>
          <w:rFonts w:ascii="Times New Roman" w:hAnsi="Times New Roman" w:eastAsia="仿宋_GB2312"/>
          <w:b/>
          <w:bCs/>
          <w:color w:val="000000" w:themeColor="text1"/>
          <w:kern w:val="0"/>
          <w:sz w:val="32"/>
          <w:szCs w:val="32"/>
          <w14:textFill>
            <w14:solidFill>
              <w14:schemeClr w14:val="tx1"/>
            </w14:solidFill>
          </w14:textFill>
        </w:rPr>
      </w:pPr>
      <w:r>
        <w:rPr>
          <w:rFonts w:hint="eastAsia" w:ascii="Times New Roman" w:hAnsi="Times New Roman" w:eastAsia="仿宋_GB2312"/>
          <w:color w:val="000000" w:themeColor="text1"/>
          <w:kern w:val="0"/>
          <w:sz w:val="32"/>
          <w:szCs w:val="32"/>
          <w14:textFill>
            <w14:solidFill>
              <w14:schemeClr w14:val="tx1"/>
            </w14:solidFill>
          </w14:textFill>
        </w:rPr>
        <w:t>（</w:t>
      </w:r>
      <w:r>
        <w:rPr>
          <w:rFonts w:ascii="Times New Roman" w:hAnsi="Times New Roman" w:eastAsia="仿宋_GB2312"/>
          <w:color w:val="000000" w:themeColor="text1"/>
          <w:kern w:val="0"/>
          <w:sz w:val="32"/>
          <w:szCs w:val="32"/>
          <w14:textFill>
            <w14:solidFill>
              <w14:schemeClr w14:val="tx1"/>
            </w14:solidFill>
          </w14:textFill>
        </w:rPr>
        <w:t>7</w:t>
      </w:r>
      <w:r>
        <w:rPr>
          <w:rFonts w:hint="eastAsia" w:ascii="Times New Roman" w:hAnsi="Times New Roman" w:eastAsia="仿宋_GB2312"/>
          <w:color w:val="000000" w:themeColor="text1"/>
          <w:kern w:val="0"/>
          <w:sz w:val="32"/>
          <w:szCs w:val="32"/>
          <w14:textFill>
            <w14:solidFill>
              <w14:schemeClr w14:val="tx1"/>
            </w14:solidFill>
          </w14:textFill>
        </w:rPr>
        <w:t>）绩效目标。院史馆承载发展历史，利用检察院现在办公室改造，形成综合性展厅。宣传和展示法治文化。</w:t>
      </w:r>
    </w:p>
    <w:p>
      <w:pPr>
        <w:spacing w:line="560" w:lineRule="exact"/>
        <w:ind w:firstLine="643" w:firstLineChars="200"/>
        <w:rPr>
          <w:rFonts w:ascii="Times New Roman" w:hAnsi="Times New Roman" w:eastAsia="仿宋_GB2312"/>
          <w:b/>
          <w:color w:val="000000" w:themeColor="text1"/>
          <w:sz w:val="32"/>
          <w:szCs w:val="32"/>
          <w14:textFill>
            <w14:solidFill>
              <w14:schemeClr w14:val="tx1"/>
            </w14:solidFill>
          </w14:textFill>
        </w:rPr>
      </w:pPr>
      <w:r>
        <w:rPr>
          <w:rFonts w:ascii="Times New Roman" w:hAnsi="Times New Roman" w:eastAsia="仿宋_GB2312"/>
          <w:b/>
          <w:color w:val="000000" w:themeColor="text1"/>
          <w:kern w:val="0"/>
          <w:sz w:val="32"/>
          <w:szCs w:val="32"/>
          <w14:textFill>
            <w14:solidFill>
              <w14:schemeClr w14:val="tx1"/>
            </w14:solidFill>
          </w14:textFill>
        </w:rPr>
        <w:t>（</w:t>
      </w:r>
      <w:r>
        <w:rPr>
          <w:rFonts w:hint="eastAsia" w:ascii="Times New Roman" w:hAnsi="Times New Roman" w:eastAsia="仿宋_GB2312"/>
          <w:b/>
          <w:color w:val="000000" w:themeColor="text1"/>
          <w:kern w:val="0"/>
          <w:sz w:val="32"/>
          <w:szCs w:val="32"/>
          <w14:textFill>
            <w14:solidFill>
              <w14:schemeClr w14:val="tx1"/>
            </w14:solidFill>
          </w14:textFill>
        </w:rPr>
        <w:t>二</w:t>
      </w:r>
      <w:r>
        <w:rPr>
          <w:rFonts w:ascii="Times New Roman" w:hAnsi="Times New Roman" w:eastAsia="仿宋_GB2312"/>
          <w:b/>
          <w:color w:val="000000" w:themeColor="text1"/>
          <w:kern w:val="0"/>
          <w:sz w:val="32"/>
          <w:szCs w:val="32"/>
          <w14:textFill>
            <w14:solidFill>
              <w14:schemeClr w14:val="tx1"/>
            </w14:solidFill>
          </w14:textFill>
        </w:rPr>
        <w:t>）机关运行经费。</w:t>
      </w:r>
    </w:p>
    <w:p>
      <w:pPr>
        <w:adjustRightInd w:val="0"/>
        <w:snapToGrid w:val="0"/>
        <w:spacing w:line="560" w:lineRule="exact"/>
        <w:ind w:firstLine="640" w:firstLineChars="200"/>
        <w:rPr>
          <w:rFonts w:hint="eastAsia" w:ascii="Times New Roman" w:hAnsi="Times New Roman" w:eastAsia="仿宋_GB2312"/>
          <w:color w:val="000000" w:themeColor="text1"/>
          <w:sz w:val="32"/>
          <w:szCs w:val="32"/>
          <w:lang w:eastAsia="zh-CN"/>
          <w14:textFill>
            <w14:solidFill>
              <w14:schemeClr w14:val="tx1"/>
            </w14:solidFill>
          </w14:textFill>
        </w:rPr>
      </w:pPr>
      <w:r>
        <w:rPr>
          <w:rFonts w:hint="eastAsia" w:ascii="Times New Roman" w:hAnsi="Times New Roman" w:eastAsia="仿宋_GB2312"/>
          <w:color w:val="000000" w:themeColor="text1"/>
          <w:kern w:val="0"/>
          <w:sz w:val="32"/>
          <w:szCs w:val="32"/>
          <w14:textFill>
            <w14:solidFill>
              <w14:schemeClr w14:val="tx1"/>
            </w14:solidFill>
          </w14:textFill>
        </w:rPr>
        <w:t>2024年</w:t>
      </w:r>
      <w:r>
        <w:rPr>
          <w:rFonts w:hint="eastAsia" w:ascii="Times New Roman" w:hAnsi="Times New Roman" w:eastAsia="仿宋_GB2312"/>
          <w:color w:val="000000" w:themeColor="text1"/>
          <w:kern w:val="0"/>
          <w:sz w:val="32"/>
          <w:szCs w:val="32"/>
          <w:lang w:eastAsia="zh-CN"/>
          <w14:textFill>
            <w14:solidFill>
              <w14:schemeClr w14:val="tx1"/>
            </w14:solidFill>
          </w14:textFill>
        </w:rPr>
        <w:t>六安市</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霍山县人民检察院</w:t>
      </w:r>
      <w:r>
        <w:rPr>
          <w:rFonts w:ascii="Times New Roman" w:hAnsi="Times New Roman" w:eastAsia="仿宋_GB2312"/>
          <w:color w:val="000000" w:themeColor="text1"/>
          <w:sz w:val="32"/>
          <w:szCs w:val="32"/>
          <w14:textFill>
            <w14:solidFill>
              <w14:schemeClr w14:val="tx1"/>
            </w14:solidFill>
          </w14:textFill>
        </w:rPr>
        <w:t>本级</w:t>
      </w:r>
      <w:r>
        <w:rPr>
          <w:rFonts w:ascii="Times New Roman" w:hAnsi="Times New Roman" w:eastAsia="仿宋_GB2312"/>
          <w:color w:val="000000" w:themeColor="text1"/>
          <w:sz w:val="32"/>
          <w:szCs w:val="32"/>
          <w:u w:val="none"/>
          <w14:textFill>
            <w14:solidFill>
              <w14:schemeClr w14:val="tx1"/>
            </w14:solidFill>
          </w14:textFill>
        </w:rPr>
        <w:t>1</w:t>
      </w:r>
      <w:r>
        <w:rPr>
          <w:rFonts w:ascii="Times New Roman" w:hAnsi="Times New Roman" w:eastAsia="仿宋_GB2312"/>
          <w:color w:val="000000" w:themeColor="text1"/>
          <w:sz w:val="32"/>
          <w:szCs w:val="32"/>
          <w14:textFill>
            <w14:solidFill>
              <w14:schemeClr w14:val="tx1"/>
            </w14:solidFill>
          </w14:textFill>
        </w:rPr>
        <w:t>家</w:t>
      </w:r>
      <w:r>
        <w:rPr>
          <w:rFonts w:ascii="Times New Roman" w:hAnsi="Times New Roman" w:eastAsia="仿宋_GB2312"/>
          <w:color w:val="000000" w:themeColor="text1"/>
          <w:kern w:val="0"/>
          <w:sz w:val="32"/>
          <w:szCs w:val="32"/>
          <w14:textFill>
            <w14:solidFill>
              <w14:schemeClr w14:val="tx1"/>
            </w14:solidFill>
          </w14:textFill>
        </w:rPr>
        <w:t>行政单位</w:t>
      </w:r>
      <w:r>
        <w:rPr>
          <w:rFonts w:hint="eastAsia" w:ascii="Times New Roman" w:hAnsi="Times New Roman" w:eastAsia="仿宋_GB2312"/>
          <w:color w:val="000000" w:themeColor="text1"/>
          <w:kern w:val="0"/>
          <w:sz w:val="32"/>
          <w:szCs w:val="32"/>
          <w:lang w:val="en-US" w:eastAsia="zh-CN"/>
          <w14:textFill>
            <w14:solidFill>
              <w14:schemeClr w14:val="tx1"/>
            </w14:solidFill>
          </w14:textFill>
        </w:rPr>
        <w:t>的</w:t>
      </w:r>
      <w:r>
        <w:rPr>
          <w:rFonts w:ascii="Times New Roman" w:hAnsi="Times New Roman" w:eastAsia="仿宋_GB2312"/>
          <w:color w:val="000000" w:themeColor="text1"/>
          <w:kern w:val="0"/>
          <w:sz w:val="32"/>
          <w:szCs w:val="32"/>
          <w14:textFill>
            <w14:solidFill>
              <w14:schemeClr w14:val="tx1"/>
            </w14:solidFill>
          </w14:textFill>
        </w:rPr>
        <w:t>机关运行经费财政拨款预算</w:t>
      </w:r>
      <w:r>
        <w:rPr>
          <w:rFonts w:hint="eastAsia" w:ascii="Times New Roman" w:hAnsi="Times New Roman" w:eastAsia="仿宋_GB2312"/>
          <w:color w:val="000000" w:themeColor="text1"/>
          <w:kern w:val="0"/>
          <w:sz w:val="32"/>
          <w:szCs w:val="32"/>
          <w:lang w:val="en-US" w:eastAsia="zh-CN"/>
          <w14:textFill>
            <w14:solidFill>
              <w14:schemeClr w14:val="tx1"/>
            </w14:solidFill>
          </w14:textFill>
        </w:rPr>
        <w:t>122.32</w:t>
      </w:r>
      <w:r>
        <w:rPr>
          <w:rFonts w:ascii="Times New Roman" w:hAnsi="Times New Roman" w:eastAsia="仿宋_GB2312"/>
          <w:color w:val="000000" w:themeColor="text1"/>
          <w:kern w:val="0"/>
          <w:sz w:val="32"/>
          <w:szCs w:val="32"/>
          <w14:textFill>
            <w14:solidFill>
              <w14:schemeClr w14:val="tx1"/>
            </w14:solidFill>
          </w14:textFill>
        </w:rPr>
        <w:t>万元，</w:t>
      </w:r>
      <w:r>
        <w:rPr>
          <w:rFonts w:hint="eastAsia" w:ascii="Times New Roman" w:hAnsi="Times New Roman" w:eastAsia="仿宋_GB2312"/>
          <w:color w:val="000000" w:themeColor="text1"/>
          <w:kern w:val="0"/>
          <w:sz w:val="32"/>
          <w:szCs w:val="32"/>
          <w14:textFill>
            <w14:solidFill>
              <w14:schemeClr w14:val="tx1"/>
            </w14:solidFill>
          </w14:textFill>
        </w:rPr>
        <w:t>较202</w:t>
      </w:r>
      <w:r>
        <w:rPr>
          <w:rFonts w:hint="eastAsia" w:ascii="Times New Roman" w:hAnsi="Times New Roman" w:eastAsia="仿宋_GB2312"/>
          <w:color w:val="000000" w:themeColor="text1"/>
          <w:kern w:val="0"/>
          <w:sz w:val="32"/>
          <w:szCs w:val="32"/>
          <w:lang w:val="en-US" w:eastAsia="zh-CN"/>
          <w14:textFill>
            <w14:solidFill>
              <w14:schemeClr w14:val="tx1"/>
            </w14:solidFill>
          </w14:textFill>
        </w:rPr>
        <w:t>3</w:t>
      </w:r>
      <w:r>
        <w:rPr>
          <w:rFonts w:hint="eastAsia" w:ascii="Times New Roman" w:hAnsi="Times New Roman" w:eastAsia="仿宋_GB2312"/>
          <w:color w:val="000000" w:themeColor="text1"/>
          <w:kern w:val="0"/>
          <w:sz w:val="32"/>
          <w:szCs w:val="32"/>
          <w14:textFill>
            <w14:solidFill>
              <w14:schemeClr w14:val="tx1"/>
            </w14:solidFill>
          </w14:textFill>
        </w:rPr>
        <w:t>年</w:t>
      </w:r>
      <w:r>
        <w:rPr>
          <w:rFonts w:hint="eastAsia" w:ascii="Times New Roman" w:hAnsi="Times New Roman" w:eastAsia="仿宋_GB2312"/>
          <w:color w:val="000000" w:themeColor="text1"/>
          <w:kern w:val="0"/>
          <w:sz w:val="32"/>
          <w:szCs w:val="32"/>
          <w:lang w:eastAsia="zh-CN"/>
          <w14:textFill>
            <w14:solidFill>
              <w14:schemeClr w14:val="tx1"/>
            </w14:solidFill>
          </w14:textFill>
        </w:rPr>
        <w:t>减少</w:t>
      </w:r>
      <w:r>
        <w:rPr>
          <w:rFonts w:hint="eastAsia" w:ascii="Times New Roman" w:hAnsi="Times New Roman" w:eastAsia="仿宋_GB2312"/>
          <w:color w:val="000000" w:themeColor="text1"/>
          <w:kern w:val="0"/>
          <w:sz w:val="32"/>
          <w:szCs w:val="32"/>
          <w:lang w:val="en-US" w:eastAsia="zh-CN"/>
          <w14:textFill>
            <w14:solidFill>
              <w14:schemeClr w14:val="tx1"/>
            </w14:solidFill>
          </w14:textFill>
        </w:rPr>
        <w:t>31.76</w:t>
      </w:r>
      <w:r>
        <w:rPr>
          <w:rFonts w:ascii="Times New Roman" w:hAnsi="Times New Roman" w:eastAsia="仿宋_GB2312"/>
          <w:color w:val="000000" w:themeColor="text1"/>
          <w:sz w:val="32"/>
          <w:szCs w:val="32"/>
          <w14:textFill>
            <w14:solidFill>
              <w14:schemeClr w14:val="tx1"/>
            </w14:solidFill>
          </w14:textFill>
        </w:rPr>
        <w:t>万元，</w:t>
      </w:r>
      <w:r>
        <w:rPr>
          <w:rFonts w:hint="eastAsia" w:ascii="Times New Roman" w:hAnsi="Times New Roman" w:eastAsia="仿宋_GB2312"/>
          <w:color w:val="000000" w:themeColor="text1"/>
          <w:sz w:val="32"/>
          <w:szCs w:val="32"/>
          <w:lang w:eastAsia="zh-CN"/>
          <w14:textFill>
            <w14:solidFill>
              <w14:schemeClr w14:val="tx1"/>
            </w14:solidFill>
          </w14:textFill>
        </w:rPr>
        <w:t>下降</w:t>
      </w:r>
      <w:r>
        <w:rPr>
          <w:rFonts w:hint="eastAsia" w:ascii="Times New Roman" w:hAnsi="Times New Roman" w:eastAsia="仿宋_GB2312"/>
          <w:color w:val="000000" w:themeColor="text1"/>
          <w:sz w:val="32"/>
          <w:szCs w:val="32"/>
          <w:lang w:val="en-US" w:eastAsia="zh-CN"/>
          <w14:textFill>
            <w14:solidFill>
              <w14:schemeClr w14:val="tx1"/>
            </w14:solidFill>
          </w14:textFill>
        </w:rPr>
        <w:t>20.61</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lang w:eastAsia="zh-CN"/>
          <w14:textFill>
            <w14:solidFill>
              <w14:schemeClr w14:val="tx1"/>
            </w14:solidFill>
          </w14:textFill>
        </w:rPr>
        <w:t>下降</w:t>
      </w:r>
      <w:r>
        <w:rPr>
          <w:rFonts w:ascii="Times New Roman" w:hAnsi="Times New Roman" w:eastAsia="仿宋_GB2312"/>
          <w:color w:val="000000" w:themeColor="text1"/>
          <w:sz w:val="32"/>
          <w:szCs w:val="32"/>
          <w14:textFill>
            <w14:solidFill>
              <w14:schemeClr w14:val="tx1"/>
            </w14:solidFill>
          </w14:textFill>
        </w:rPr>
        <w:t>主要原因是</w:t>
      </w:r>
      <w:r>
        <w:rPr>
          <w:rFonts w:hint="eastAsia" w:ascii="Times New Roman" w:hAnsi="Times New Roman" w:eastAsia="仿宋_GB2312"/>
          <w:color w:val="000000" w:themeColor="text1"/>
          <w:sz w:val="32"/>
          <w:szCs w:val="32"/>
          <w:lang w:eastAsia="zh-CN"/>
          <w14:textFill>
            <w14:solidFill>
              <w14:schemeClr w14:val="tx1"/>
            </w14:solidFill>
          </w14:textFill>
        </w:rPr>
        <w:t>本年物业费、劳务费、水电费等在项目中列支。</w:t>
      </w:r>
    </w:p>
    <w:p>
      <w:pPr>
        <w:spacing w:line="560" w:lineRule="exact"/>
        <w:ind w:firstLine="643" w:firstLineChars="200"/>
        <w:rPr>
          <w:rFonts w:ascii="Times New Roman" w:hAnsi="Times New Roman" w:eastAsia="仿宋_GB2312"/>
          <w:b/>
          <w:color w:val="000000" w:themeColor="text1"/>
          <w:kern w:val="0"/>
          <w:sz w:val="32"/>
          <w:szCs w:val="32"/>
          <w14:textFill>
            <w14:solidFill>
              <w14:schemeClr w14:val="tx1"/>
            </w14:solidFill>
          </w14:textFill>
        </w:rPr>
      </w:pPr>
      <w:r>
        <w:rPr>
          <w:rFonts w:ascii="Times New Roman" w:hAnsi="Times New Roman" w:eastAsia="仿宋_GB2312"/>
          <w:b/>
          <w:color w:val="000000" w:themeColor="text1"/>
          <w:kern w:val="0"/>
          <w:sz w:val="32"/>
          <w:szCs w:val="32"/>
          <w14:textFill>
            <w14:solidFill>
              <w14:schemeClr w14:val="tx1"/>
            </w14:solidFill>
          </w14:textFill>
        </w:rPr>
        <w:t>（</w:t>
      </w:r>
      <w:r>
        <w:rPr>
          <w:rFonts w:hint="eastAsia" w:ascii="Times New Roman" w:hAnsi="Times New Roman" w:eastAsia="仿宋_GB2312"/>
          <w:b/>
          <w:color w:val="000000" w:themeColor="text1"/>
          <w:kern w:val="0"/>
          <w:sz w:val="32"/>
          <w:szCs w:val="32"/>
          <w14:textFill>
            <w14:solidFill>
              <w14:schemeClr w14:val="tx1"/>
            </w14:solidFill>
          </w14:textFill>
        </w:rPr>
        <w:t>三</w:t>
      </w:r>
      <w:r>
        <w:rPr>
          <w:rFonts w:ascii="Times New Roman" w:hAnsi="Times New Roman" w:eastAsia="仿宋_GB2312"/>
          <w:b/>
          <w:color w:val="000000" w:themeColor="text1"/>
          <w:kern w:val="0"/>
          <w:sz w:val="32"/>
          <w:szCs w:val="32"/>
          <w14:textFill>
            <w14:solidFill>
              <w14:schemeClr w14:val="tx1"/>
            </w14:solidFill>
          </w14:textFill>
        </w:rPr>
        <w:t>）政府采购情况。</w:t>
      </w:r>
    </w:p>
    <w:p>
      <w:pPr>
        <w:spacing w:line="560" w:lineRule="exact"/>
        <w:ind w:firstLine="640" w:firstLineChars="200"/>
        <w:rPr>
          <w:rFonts w:hint="eastAsia" w:ascii="Times New Roman" w:hAnsi="Times New Roman" w:eastAsia="仿宋_GB2312"/>
          <w:color w:val="000000" w:themeColor="text1"/>
          <w:kern w:val="0"/>
          <w:sz w:val="32"/>
          <w:szCs w:val="32"/>
          <w14:textFill>
            <w14:solidFill>
              <w14:schemeClr w14:val="tx1"/>
            </w14:solidFill>
          </w14:textFill>
        </w:rPr>
      </w:pPr>
      <w:r>
        <w:rPr>
          <w:rFonts w:hint="eastAsia" w:ascii="Times New Roman" w:hAnsi="Times New Roman" w:eastAsia="仿宋_GB2312"/>
          <w:color w:val="000000" w:themeColor="text1"/>
          <w:kern w:val="0"/>
          <w:sz w:val="32"/>
          <w:szCs w:val="32"/>
          <w14:textFill>
            <w14:solidFill>
              <w14:schemeClr w14:val="tx1"/>
            </w14:solidFill>
          </w14:textFill>
        </w:rPr>
        <w:t>2024年</w:t>
      </w:r>
      <w:r>
        <w:rPr>
          <w:rFonts w:hint="eastAsia" w:ascii="Times New Roman" w:hAnsi="Times New Roman" w:eastAsia="仿宋_GB2312"/>
          <w:color w:val="000000" w:themeColor="text1"/>
          <w:kern w:val="0"/>
          <w:sz w:val="32"/>
          <w:szCs w:val="32"/>
          <w:lang w:eastAsia="zh-CN"/>
          <w14:textFill>
            <w14:solidFill>
              <w14:schemeClr w14:val="tx1"/>
            </w14:solidFill>
          </w14:textFill>
        </w:rPr>
        <w:t>六安市霍山县人民检察院</w:t>
      </w:r>
      <w:r>
        <w:rPr>
          <w:rFonts w:ascii="Times New Roman" w:hAnsi="Times New Roman" w:eastAsia="仿宋_GB2312"/>
          <w:color w:val="000000" w:themeColor="text1"/>
          <w:kern w:val="0"/>
          <w:sz w:val="32"/>
          <w:szCs w:val="32"/>
          <w14:textFill>
            <w14:solidFill>
              <w14:schemeClr w14:val="tx1"/>
            </w14:solidFill>
          </w14:textFill>
        </w:rPr>
        <w:t>政府采购预算总额</w:t>
      </w:r>
      <w:r>
        <w:rPr>
          <w:rFonts w:hint="eastAsia" w:ascii="Times New Roman" w:hAnsi="Times New Roman" w:eastAsia="仿宋_GB2312"/>
          <w:color w:val="000000" w:themeColor="text1"/>
          <w:kern w:val="0"/>
          <w:sz w:val="32"/>
          <w:szCs w:val="32"/>
          <w:lang w:val="en-US" w:eastAsia="zh-CN"/>
          <w14:textFill>
            <w14:solidFill>
              <w14:schemeClr w14:val="tx1"/>
            </w14:solidFill>
          </w14:textFill>
        </w:rPr>
        <w:t>0</w:t>
      </w:r>
      <w:r>
        <w:rPr>
          <w:rFonts w:ascii="Times New Roman" w:hAnsi="Times New Roman" w:eastAsia="仿宋_GB2312"/>
          <w:color w:val="000000" w:themeColor="text1"/>
          <w:kern w:val="0"/>
          <w:sz w:val="32"/>
          <w:szCs w:val="32"/>
          <w14:textFill>
            <w14:solidFill>
              <w14:schemeClr w14:val="tx1"/>
            </w14:solidFill>
          </w14:textFill>
        </w:rPr>
        <w:t>万元，其中：政府采购货物预算</w:t>
      </w:r>
      <w:r>
        <w:rPr>
          <w:rFonts w:hint="eastAsia" w:ascii="Times New Roman" w:hAnsi="Times New Roman" w:eastAsia="仿宋_GB2312"/>
          <w:color w:val="000000" w:themeColor="text1"/>
          <w:kern w:val="0"/>
          <w:sz w:val="32"/>
          <w:szCs w:val="32"/>
          <w:lang w:val="en-US" w:eastAsia="zh-CN"/>
          <w14:textFill>
            <w14:solidFill>
              <w14:schemeClr w14:val="tx1"/>
            </w14:solidFill>
          </w14:textFill>
        </w:rPr>
        <w:t>0</w:t>
      </w:r>
      <w:r>
        <w:rPr>
          <w:rFonts w:ascii="Times New Roman" w:hAnsi="Times New Roman" w:eastAsia="仿宋_GB2312"/>
          <w:color w:val="000000" w:themeColor="text1"/>
          <w:kern w:val="0"/>
          <w:sz w:val="32"/>
          <w:szCs w:val="32"/>
          <w14:textFill>
            <w14:solidFill>
              <w14:schemeClr w14:val="tx1"/>
            </w14:solidFill>
          </w14:textFill>
        </w:rPr>
        <w:t>万元、政府采购工程预算</w:t>
      </w:r>
      <w:r>
        <w:rPr>
          <w:rFonts w:hint="eastAsia" w:ascii="Times New Roman" w:hAnsi="Times New Roman" w:eastAsia="仿宋_GB2312"/>
          <w:color w:val="000000" w:themeColor="text1"/>
          <w:kern w:val="0"/>
          <w:sz w:val="32"/>
          <w:szCs w:val="32"/>
          <w:lang w:val="en-US" w:eastAsia="zh-CN"/>
          <w14:textFill>
            <w14:solidFill>
              <w14:schemeClr w14:val="tx1"/>
            </w14:solidFill>
          </w14:textFill>
        </w:rPr>
        <w:t>0</w:t>
      </w:r>
      <w:r>
        <w:rPr>
          <w:rFonts w:ascii="Times New Roman" w:hAnsi="Times New Roman" w:eastAsia="仿宋_GB2312"/>
          <w:color w:val="000000" w:themeColor="text1"/>
          <w:kern w:val="0"/>
          <w:sz w:val="32"/>
          <w:szCs w:val="32"/>
          <w14:textFill>
            <w14:solidFill>
              <w14:schemeClr w14:val="tx1"/>
            </w14:solidFill>
          </w14:textFill>
        </w:rPr>
        <w:t>万元、政府采购服务预算</w:t>
      </w:r>
      <w:r>
        <w:rPr>
          <w:rFonts w:hint="eastAsia" w:ascii="Times New Roman" w:hAnsi="Times New Roman" w:eastAsia="仿宋_GB2312"/>
          <w:color w:val="000000" w:themeColor="text1"/>
          <w:kern w:val="0"/>
          <w:sz w:val="32"/>
          <w:szCs w:val="32"/>
          <w:lang w:val="en-US" w:eastAsia="zh-CN"/>
          <w14:textFill>
            <w14:solidFill>
              <w14:schemeClr w14:val="tx1"/>
            </w14:solidFill>
          </w14:textFill>
        </w:rPr>
        <w:t>0</w:t>
      </w:r>
      <w:r>
        <w:rPr>
          <w:rFonts w:ascii="Times New Roman" w:hAnsi="Times New Roman" w:eastAsia="仿宋_GB2312"/>
          <w:color w:val="000000" w:themeColor="text1"/>
          <w:kern w:val="0"/>
          <w:sz w:val="32"/>
          <w:szCs w:val="32"/>
          <w14:textFill>
            <w14:solidFill>
              <w14:schemeClr w14:val="tx1"/>
            </w14:solidFill>
          </w14:textFill>
        </w:rPr>
        <w:t>万元。</w:t>
      </w:r>
    </w:p>
    <w:p>
      <w:pPr>
        <w:spacing w:line="560" w:lineRule="exact"/>
        <w:ind w:firstLine="643" w:firstLineChars="200"/>
        <w:rPr>
          <w:rFonts w:ascii="Times New Roman" w:hAnsi="Times New Roman" w:eastAsia="仿宋_GB2312"/>
          <w:b/>
          <w:color w:val="000000" w:themeColor="text1"/>
          <w:kern w:val="0"/>
          <w:sz w:val="32"/>
          <w:szCs w:val="32"/>
          <w14:textFill>
            <w14:solidFill>
              <w14:schemeClr w14:val="tx1"/>
            </w14:solidFill>
          </w14:textFill>
        </w:rPr>
      </w:pPr>
      <w:r>
        <w:rPr>
          <w:rFonts w:ascii="Times New Roman" w:hAnsi="Times New Roman" w:eastAsia="仿宋_GB2312"/>
          <w:b/>
          <w:color w:val="000000" w:themeColor="text1"/>
          <w:kern w:val="0"/>
          <w:sz w:val="32"/>
          <w:szCs w:val="32"/>
          <w14:textFill>
            <w14:solidFill>
              <w14:schemeClr w14:val="tx1"/>
            </w14:solidFill>
          </w14:textFill>
        </w:rPr>
        <w:t>（</w:t>
      </w:r>
      <w:r>
        <w:rPr>
          <w:rFonts w:hint="eastAsia" w:ascii="Times New Roman" w:hAnsi="Times New Roman" w:eastAsia="仿宋_GB2312"/>
          <w:b/>
          <w:color w:val="000000" w:themeColor="text1"/>
          <w:kern w:val="0"/>
          <w:sz w:val="32"/>
          <w:szCs w:val="32"/>
          <w14:textFill>
            <w14:solidFill>
              <w14:schemeClr w14:val="tx1"/>
            </w14:solidFill>
          </w14:textFill>
        </w:rPr>
        <w:t>四</w:t>
      </w:r>
      <w:r>
        <w:rPr>
          <w:rFonts w:ascii="Times New Roman" w:hAnsi="Times New Roman" w:eastAsia="仿宋_GB2312"/>
          <w:b/>
          <w:color w:val="000000" w:themeColor="text1"/>
          <w:kern w:val="0"/>
          <w:sz w:val="32"/>
          <w:szCs w:val="32"/>
          <w14:textFill>
            <w14:solidFill>
              <w14:schemeClr w14:val="tx1"/>
            </w14:solidFill>
          </w14:textFill>
        </w:rPr>
        <w:t>）国有资产占有使用情况。</w:t>
      </w:r>
    </w:p>
    <w:p>
      <w:pPr>
        <w:spacing w:line="56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截至</w:t>
      </w:r>
      <w:r>
        <w:rPr>
          <w:rFonts w:hint="eastAsia" w:ascii="Times New Roman" w:hAnsi="Times New Roman" w:eastAsia="仿宋_GB2312"/>
          <w:color w:val="000000" w:themeColor="text1"/>
          <w:sz w:val="32"/>
          <w:szCs w:val="32"/>
          <w14:textFill>
            <w14:solidFill>
              <w14:schemeClr w14:val="tx1"/>
            </w14:solidFill>
          </w14:textFill>
        </w:rPr>
        <w:t>2023年</w:t>
      </w:r>
      <w:r>
        <w:rPr>
          <w:rFonts w:ascii="Times New Roman" w:hAnsi="Times New Roman" w:eastAsia="仿宋_GB2312"/>
          <w:color w:val="000000" w:themeColor="text1"/>
          <w:sz w:val="32"/>
          <w:szCs w:val="32"/>
          <w14:textFill>
            <w14:solidFill>
              <w14:schemeClr w14:val="tx1"/>
            </w14:solidFill>
          </w14:textFill>
        </w:rPr>
        <w:t>12月，</w:t>
      </w:r>
      <w:r>
        <w:rPr>
          <w:rFonts w:hint="eastAsia" w:ascii="Times New Roman" w:hAnsi="Times New Roman" w:eastAsia="仿宋_GB2312"/>
          <w:color w:val="000000" w:themeColor="text1"/>
          <w:sz w:val="32"/>
          <w:szCs w:val="32"/>
          <w:lang w:eastAsia="zh-CN"/>
          <w14:textFill>
            <w14:solidFill>
              <w14:schemeClr w14:val="tx1"/>
            </w14:solidFill>
          </w14:textFill>
        </w:rPr>
        <w:t>六安市霍山县人民检察院</w:t>
      </w:r>
      <w:r>
        <w:rPr>
          <w:rFonts w:ascii="Times New Roman" w:hAnsi="Times New Roman" w:eastAsia="仿宋_GB2312"/>
          <w:color w:val="000000" w:themeColor="text1"/>
          <w:sz w:val="32"/>
          <w:szCs w:val="32"/>
          <w14:textFill>
            <w14:solidFill>
              <w14:schemeClr w14:val="tx1"/>
            </w14:solidFill>
          </w14:textFill>
        </w:rPr>
        <w:t>固定资产总金额</w:t>
      </w:r>
      <w:r>
        <w:rPr>
          <w:rFonts w:hint="eastAsia" w:ascii="Times New Roman" w:hAnsi="Times New Roman" w:eastAsia="仿宋_GB2312"/>
          <w:color w:val="000000" w:themeColor="text1"/>
          <w:sz w:val="32"/>
          <w:szCs w:val="32"/>
          <w:lang w:val="en-US" w:eastAsia="zh-CN"/>
          <w14:textFill>
            <w14:solidFill>
              <w14:schemeClr w14:val="tx1"/>
            </w14:solidFill>
          </w14:textFill>
        </w:rPr>
        <w:t>2666.06</w:t>
      </w:r>
      <w:r>
        <w:rPr>
          <w:rFonts w:ascii="Times New Roman" w:hAnsi="Times New Roman" w:eastAsia="仿宋_GB2312"/>
          <w:color w:val="000000" w:themeColor="text1"/>
          <w:sz w:val="32"/>
          <w:szCs w:val="32"/>
          <w14:textFill>
            <w14:solidFill>
              <w14:schemeClr w14:val="tx1"/>
            </w14:solidFill>
          </w14:textFill>
        </w:rPr>
        <w:t>万元，较上年减少</w:t>
      </w:r>
      <w:r>
        <w:rPr>
          <w:rFonts w:hint="eastAsia" w:ascii="Times New Roman" w:hAnsi="Times New Roman" w:eastAsia="仿宋_GB2312"/>
          <w:color w:val="000000" w:themeColor="text1"/>
          <w:sz w:val="32"/>
          <w:szCs w:val="32"/>
          <w:lang w:val="en-US" w:eastAsia="zh-CN"/>
          <w14:textFill>
            <w14:solidFill>
              <w14:schemeClr w14:val="tx1"/>
            </w14:solidFill>
          </w14:textFill>
        </w:rPr>
        <w:t>243.01</w:t>
      </w:r>
      <w:r>
        <w:rPr>
          <w:rFonts w:ascii="Times New Roman" w:hAnsi="Times New Roman" w:eastAsia="仿宋_GB2312"/>
          <w:color w:val="000000" w:themeColor="text1"/>
          <w:sz w:val="32"/>
          <w:szCs w:val="32"/>
          <w14:textFill>
            <w14:solidFill>
              <w14:schemeClr w14:val="tx1"/>
            </w14:solidFill>
          </w14:textFill>
        </w:rPr>
        <w:t>万元，其中，土地、房屋及构筑物</w:t>
      </w:r>
      <w:r>
        <w:rPr>
          <w:rFonts w:hint="eastAsia" w:ascii="Times New Roman" w:hAnsi="Times New Roman" w:eastAsia="仿宋_GB2312"/>
          <w:color w:val="000000" w:themeColor="text1"/>
          <w:sz w:val="32"/>
          <w:szCs w:val="32"/>
          <w:lang w:val="en-US" w:eastAsia="zh-CN"/>
          <w14:textFill>
            <w14:solidFill>
              <w14:schemeClr w14:val="tx1"/>
            </w14:solidFill>
          </w14:textFill>
        </w:rPr>
        <w:t>1573.47</w:t>
      </w:r>
      <w:r>
        <w:rPr>
          <w:rFonts w:ascii="Times New Roman" w:hAnsi="Times New Roman" w:eastAsia="仿宋_GB2312"/>
          <w:color w:val="000000" w:themeColor="text1"/>
          <w:sz w:val="32"/>
          <w:szCs w:val="32"/>
          <w14:textFill>
            <w14:solidFill>
              <w14:schemeClr w14:val="tx1"/>
            </w14:solidFill>
          </w14:textFill>
        </w:rPr>
        <w:t>万元、</w:t>
      </w:r>
      <w:r>
        <w:rPr>
          <w:rFonts w:hint="eastAsia" w:ascii="Times New Roman" w:hAnsi="Times New Roman" w:eastAsia="仿宋_GB2312"/>
          <w:color w:val="000000" w:themeColor="text1"/>
          <w:sz w:val="32"/>
          <w:szCs w:val="32"/>
          <w:lang w:eastAsia="zh-CN"/>
          <w14:textFill>
            <w14:solidFill>
              <w14:schemeClr w14:val="tx1"/>
            </w14:solidFill>
          </w14:textFill>
        </w:rPr>
        <w:t>通用</w:t>
      </w:r>
      <w:r>
        <w:rPr>
          <w:rFonts w:ascii="Times New Roman" w:hAnsi="Times New Roman" w:eastAsia="仿宋_GB2312"/>
          <w:color w:val="000000" w:themeColor="text1"/>
          <w:sz w:val="32"/>
          <w:szCs w:val="32"/>
          <w14:textFill>
            <w14:solidFill>
              <w14:schemeClr w14:val="tx1"/>
            </w14:solidFill>
          </w14:textFill>
        </w:rPr>
        <w:t>设备</w:t>
      </w:r>
      <w:r>
        <w:rPr>
          <w:rFonts w:hint="eastAsia" w:ascii="Times New Roman" w:hAnsi="Times New Roman" w:eastAsia="仿宋_GB2312"/>
          <w:color w:val="000000" w:themeColor="text1"/>
          <w:sz w:val="32"/>
          <w:szCs w:val="32"/>
          <w:lang w:val="en-US" w:eastAsia="zh-CN"/>
          <w14:textFill>
            <w14:solidFill>
              <w14:schemeClr w14:val="tx1"/>
            </w14:solidFill>
          </w14:textFill>
        </w:rPr>
        <w:t>972.39</w:t>
      </w:r>
      <w:r>
        <w:rPr>
          <w:rFonts w:ascii="Times New Roman" w:hAnsi="Times New Roman" w:eastAsia="仿宋_GB2312"/>
          <w:color w:val="000000" w:themeColor="text1"/>
          <w:sz w:val="32"/>
          <w:szCs w:val="32"/>
          <w14:textFill>
            <w14:solidFill>
              <w14:schemeClr w14:val="tx1"/>
            </w14:solidFill>
          </w14:textFill>
        </w:rPr>
        <w:t>万元、其他资产</w:t>
      </w:r>
      <w:r>
        <w:rPr>
          <w:rFonts w:hint="eastAsia" w:ascii="Times New Roman" w:hAnsi="Times New Roman" w:eastAsia="仿宋_GB2312"/>
          <w:color w:val="000000" w:themeColor="text1"/>
          <w:sz w:val="32"/>
          <w:szCs w:val="32"/>
          <w:lang w:val="en-US" w:eastAsia="zh-CN"/>
          <w14:textFill>
            <w14:solidFill>
              <w14:schemeClr w14:val="tx1"/>
            </w14:solidFill>
          </w14:textFill>
        </w:rPr>
        <w:t>120.20</w:t>
      </w:r>
      <w:r>
        <w:rPr>
          <w:rFonts w:ascii="Times New Roman" w:hAnsi="Times New Roman" w:eastAsia="仿宋_GB2312"/>
          <w:color w:val="000000" w:themeColor="text1"/>
          <w:sz w:val="32"/>
          <w:szCs w:val="32"/>
          <w14:textFill>
            <w14:solidFill>
              <w14:schemeClr w14:val="tx1"/>
            </w14:solidFill>
          </w14:textFill>
        </w:rPr>
        <w:t>万元。</w:t>
      </w:r>
    </w:p>
    <w:p>
      <w:pPr>
        <w:spacing w:line="560" w:lineRule="exact"/>
        <w:ind w:firstLine="640" w:firstLineChars="200"/>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单位</w:t>
      </w:r>
      <w:r>
        <w:rPr>
          <w:rFonts w:ascii="Times New Roman" w:hAnsi="Times New Roman" w:eastAsia="仿宋_GB2312"/>
          <w:color w:val="000000" w:themeColor="text1"/>
          <w:sz w:val="32"/>
          <w:szCs w:val="32"/>
          <w14:textFill>
            <w14:solidFill>
              <w14:schemeClr w14:val="tx1"/>
            </w14:solidFill>
          </w14:textFill>
        </w:rPr>
        <w:t>车改后保留车辆</w:t>
      </w:r>
      <w:r>
        <w:rPr>
          <w:rFonts w:hint="eastAsia" w:ascii="Times New Roman" w:hAnsi="Times New Roman" w:eastAsia="仿宋_GB2312"/>
          <w:color w:val="000000" w:themeColor="text1"/>
          <w:sz w:val="32"/>
          <w:szCs w:val="32"/>
          <w:lang w:val="en-US" w:eastAsia="zh-CN"/>
          <w14:textFill>
            <w14:solidFill>
              <w14:schemeClr w14:val="tx1"/>
            </w14:solidFill>
          </w14:textFill>
        </w:rPr>
        <w:t>5</w:t>
      </w:r>
      <w:r>
        <w:rPr>
          <w:rFonts w:ascii="Times New Roman" w:hAnsi="Times New Roman" w:eastAsia="仿宋_GB2312"/>
          <w:color w:val="000000" w:themeColor="text1"/>
          <w:sz w:val="32"/>
          <w:szCs w:val="32"/>
          <w14:textFill>
            <w14:solidFill>
              <w14:schemeClr w14:val="tx1"/>
            </w14:solidFill>
          </w14:textFill>
        </w:rPr>
        <w:t>辆，其中</w:t>
      </w:r>
      <w:r>
        <w:rPr>
          <w:rFonts w:hint="eastAsia" w:ascii="Times New Roman" w:hAnsi="Times New Roman" w:eastAsia="仿宋_GB2312"/>
          <w:color w:val="000000" w:themeColor="text1"/>
          <w:sz w:val="32"/>
          <w:szCs w:val="32"/>
          <w14:textFill>
            <w14:solidFill>
              <w14:schemeClr w14:val="tx1"/>
            </w14:solidFill>
          </w14:textFill>
        </w:rPr>
        <w:t>：执法执勤用车</w:t>
      </w:r>
      <w:r>
        <w:rPr>
          <w:rFonts w:hint="eastAsia" w:ascii="Times New Roman" w:hAnsi="Times New Roman" w:eastAsia="仿宋_GB2312"/>
          <w:color w:val="000000" w:themeColor="text1"/>
          <w:sz w:val="32"/>
          <w:szCs w:val="32"/>
          <w:lang w:val="en-US" w:eastAsia="zh-CN"/>
          <w14:textFill>
            <w14:solidFill>
              <w14:schemeClr w14:val="tx1"/>
            </w14:solidFill>
          </w14:textFill>
        </w:rPr>
        <w:t>3</w:t>
      </w:r>
      <w:r>
        <w:rPr>
          <w:rFonts w:hint="eastAsia" w:ascii="Times New Roman" w:hAnsi="Times New Roman" w:eastAsia="仿宋_GB2312"/>
          <w:color w:val="000000" w:themeColor="text1"/>
          <w:sz w:val="32"/>
          <w:szCs w:val="32"/>
          <w14:textFill>
            <w14:solidFill>
              <w14:schemeClr w14:val="tx1"/>
            </w14:solidFill>
          </w14:textFill>
        </w:rPr>
        <w:t>辆、特种专业技术用车</w:t>
      </w:r>
      <w:r>
        <w:rPr>
          <w:rFonts w:hint="eastAsia" w:ascii="Times New Roman" w:hAnsi="Times New Roman" w:eastAsia="仿宋_GB2312"/>
          <w:color w:val="000000" w:themeColor="text1"/>
          <w:sz w:val="32"/>
          <w:szCs w:val="32"/>
          <w:lang w:val="en-US" w:eastAsia="zh-CN"/>
          <w14:textFill>
            <w14:solidFill>
              <w14:schemeClr w14:val="tx1"/>
            </w14:solidFill>
          </w14:textFill>
        </w:rPr>
        <w:t>2</w:t>
      </w:r>
      <w:r>
        <w:rPr>
          <w:rFonts w:hint="eastAsia" w:ascii="Times New Roman" w:hAnsi="Times New Roman" w:eastAsia="仿宋_GB2312"/>
          <w:color w:val="000000" w:themeColor="text1"/>
          <w:sz w:val="32"/>
          <w:szCs w:val="32"/>
          <w14:textFill>
            <w14:solidFill>
              <w14:schemeClr w14:val="tx1"/>
            </w14:solidFill>
          </w14:textFill>
        </w:rPr>
        <w:t>辆。</w:t>
      </w:r>
    </w:p>
    <w:p>
      <w:pPr>
        <w:spacing w:line="56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单位价值50万元以上的通用设备有</w:t>
      </w:r>
      <w:r>
        <w:rPr>
          <w:rFonts w:hint="eastAsia" w:ascii="Times New Roman" w:hAnsi="Times New Roman" w:eastAsia="仿宋_GB2312"/>
          <w:color w:val="000000" w:themeColor="text1"/>
          <w:sz w:val="32"/>
          <w:szCs w:val="32"/>
          <w:lang w:val="en-US" w:eastAsia="zh-CN"/>
          <w14:textFill>
            <w14:solidFill>
              <w14:schemeClr w14:val="tx1"/>
            </w14:solidFill>
          </w14:textFill>
        </w:rPr>
        <w:t>0</w:t>
      </w:r>
      <w:r>
        <w:rPr>
          <w:rFonts w:ascii="Times New Roman" w:hAnsi="Times New Roman" w:eastAsia="仿宋_GB2312"/>
          <w:color w:val="000000" w:themeColor="text1"/>
          <w:sz w:val="32"/>
          <w:szCs w:val="32"/>
          <w14:textFill>
            <w14:solidFill>
              <w14:schemeClr w14:val="tx1"/>
            </w14:solidFill>
          </w14:textFill>
        </w:rPr>
        <w:t>台（套），单位价值100万元以上的专用设备有</w:t>
      </w:r>
      <w:r>
        <w:rPr>
          <w:rFonts w:hint="eastAsia" w:ascii="Times New Roman" w:hAnsi="Times New Roman" w:eastAsia="仿宋_GB2312"/>
          <w:color w:val="000000" w:themeColor="text1"/>
          <w:sz w:val="32"/>
          <w:szCs w:val="32"/>
          <w:lang w:val="en-US" w:eastAsia="zh-CN"/>
          <w14:textFill>
            <w14:solidFill>
              <w14:schemeClr w14:val="tx1"/>
            </w14:solidFill>
          </w14:textFill>
        </w:rPr>
        <w:t>2</w:t>
      </w:r>
      <w:r>
        <w:rPr>
          <w:rFonts w:ascii="Times New Roman" w:hAnsi="Times New Roman" w:eastAsia="仿宋_GB2312"/>
          <w:color w:val="000000" w:themeColor="text1"/>
          <w:sz w:val="32"/>
          <w:szCs w:val="32"/>
          <w14:textFill>
            <w14:solidFill>
              <w14:schemeClr w14:val="tx1"/>
            </w14:solidFill>
          </w14:textFill>
        </w:rPr>
        <w:t xml:space="preserve">台（套）。 </w:t>
      </w:r>
    </w:p>
    <w:p>
      <w:pPr>
        <w:spacing w:line="56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kern w:val="0"/>
          <w:sz w:val="32"/>
          <w:szCs w:val="32"/>
          <w14:textFill>
            <w14:solidFill>
              <w14:schemeClr w14:val="tx1"/>
            </w14:solidFill>
          </w14:textFill>
        </w:rPr>
        <w:t>2024年</w:t>
      </w:r>
      <w:r>
        <w:rPr>
          <w:rFonts w:hint="eastAsia" w:ascii="Times New Roman" w:hAnsi="Times New Roman" w:eastAsia="仿宋_GB2312"/>
          <w:color w:val="000000" w:themeColor="text1"/>
          <w:kern w:val="0"/>
          <w:sz w:val="32"/>
          <w:szCs w:val="32"/>
          <w:lang w:eastAsia="zh-CN"/>
          <w14:textFill>
            <w14:solidFill>
              <w14:schemeClr w14:val="tx1"/>
            </w14:solidFill>
          </w14:textFill>
        </w:rPr>
        <w:t>六安市霍山县人民检察院</w:t>
      </w:r>
      <w:r>
        <w:rPr>
          <w:rFonts w:ascii="Times New Roman" w:hAnsi="Times New Roman" w:eastAsia="仿宋_GB2312"/>
          <w:color w:val="000000" w:themeColor="text1"/>
          <w:kern w:val="0"/>
          <w:sz w:val="32"/>
          <w:szCs w:val="32"/>
          <w14:textFill>
            <w14:solidFill>
              <w14:schemeClr w14:val="tx1"/>
            </w14:solidFill>
          </w14:textFill>
        </w:rPr>
        <w:t>预算安排购置车辆</w:t>
      </w:r>
      <w:r>
        <w:rPr>
          <w:rFonts w:hint="eastAsia" w:ascii="Times New Roman" w:hAnsi="Times New Roman" w:eastAsia="仿宋_GB2312"/>
          <w:color w:val="000000" w:themeColor="text1"/>
          <w:kern w:val="0"/>
          <w:sz w:val="32"/>
          <w:szCs w:val="32"/>
          <w:lang w:val="en-US" w:eastAsia="zh-CN"/>
          <w14:textFill>
            <w14:solidFill>
              <w14:schemeClr w14:val="tx1"/>
            </w14:solidFill>
          </w14:textFill>
        </w:rPr>
        <w:t>0</w:t>
      </w:r>
      <w:r>
        <w:rPr>
          <w:rFonts w:ascii="Times New Roman" w:hAnsi="Times New Roman" w:eastAsia="仿宋_GB2312"/>
          <w:color w:val="000000" w:themeColor="text1"/>
          <w:kern w:val="0"/>
          <w:sz w:val="32"/>
          <w:szCs w:val="32"/>
          <w14:textFill>
            <w14:solidFill>
              <w14:schemeClr w14:val="tx1"/>
            </w14:solidFill>
          </w14:textFill>
        </w:rPr>
        <w:t>辆，购置费</w:t>
      </w:r>
      <w:r>
        <w:rPr>
          <w:rFonts w:hint="eastAsia" w:ascii="Times New Roman" w:hAnsi="Times New Roman" w:eastAsia="仿宋_GB2312"/>
          <w:color w:val="000000" w:themeColor="text1"/>
          <w:kern w:val="0"/>
          <w:sz w:val="32"/>
          <w:szCs w:val="32"/>
          <w:lang w:val="en-US" w:eastAsia="zh-CN"/>
          <w14:textFill>
            <w14:solidFill>
              <w14:schemeClr w14:val="tx1"/>
            </w14:solidFill>
          </w14:textFill>
        </w:rPr>
        <w:t>0</w:t>
      </w:r>
      <w:r>
        <w:rPr>
          <w:rFonts w:ascii="Times New Roman" w:hAnsi="Times New Roman" w:eastAsia="仿宋_GB2312"/>
          <w:color w:val="000000" w:themeColor="text1"/>
          <w:sz w:val="32"/>
          <w:szCs w:val="32"/>
          <w14:textFill>
            <w14:solidFill>
              <w14:schemeClr w14:val="tx1"/>
            </w14:solidFill>
          </w14:textFill>
        </w:rPr>
        <w:t>万元。</w:t>
      </w:r>
    </w:p>
    <w:p>
      <w:pPr>
        <w:spacing w:line="560" w:lineRule="exact"/>
        <w:ind w:firstLine="640" w:firstLineChars="200"/>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kern w:val="0"/>
          <w:sz w:val="32"/>
          <w:szCs w:val="32"/>
          <w14:textFill>
            <w14:solidFill>
              <w14:schemeClr w14:val="tx1"/>
            </w14:solidFill>
          </w14:textFill>
        </w:rPr>
        <w:t>2024年</w:t>
      </w:r>
      <w:r>
        <w:rPr>
          <w:rFonts w:hint="eastAsia" w:ascii="Times New Roman" w:hAnsi="Times New Roman" w:eastAsia="仿宋_GB2312"/>
          <w:color w:val="000000" w:themeColor="text1"/>
          <w:kern w:val="0"/>
          <w:sz w:val="32"/>
          <w:szCs w:val="32"/>
          <w:lang w:eastAsia="zh-CN"/>
          <w14:textFill>
            <w14:solidFill>
              <w14:schemeClr w14:val="tx1"/>
            </w14:solidFill>
          </w14:textFill>
        </w:rPr>
        <w:t>六安市霍山县人民检察院</w:t>
      </w:r>
      <w:r>
        <w:rPr>
          <w:rFonts w:ascii="Times New Roman" w:hAnsi="Times New Roman" w:eastAsia="仿宋_GB2312"/>
          <w:color w:val="000000" w:themeColor="text1"/>
          <w:kern w:val="0"/>
          <w:sz w:val="32"/>
          <w:szCs w:val="32"/>
          <w14:textFill>
            <w14:solidFill>
              <w14:schemeClr w14:val="tx1"/>
            </w14:solidFill>
          </w14:textFill>
        </w:rPr>
        <w:t>预算安排购置单位价值50万元以上的通用设备</w:t>
      </w:r>
      <w:r>
        <w:rPr>
          <w:rFonts w:hint="eastAsia" w:ascii="Times New Roman" w:hAnsi="Times New Roman" w:eastAsia="仿宋_GB2312"/>
          <w:color w:val="000000" w:themeColor="text1"/>
          <w:kern w:val="0"/>
          <w:sz w:val="32"/>
          <w:szCs w:val="32"/>
          <w:lang w:val="en-US" w:eastAsia="zh-CN"/>
          <w14:textFill>
            <w14:solidFill>
              <w14:schemeClr w14:val="tx1"/>
            </w14:solidFill>
          </w14:textFill>
        </w:rPr>
        <w:t>0</w:t>
      </w:r>
      <w:r>
        <w:rPr>
          <w:rFonts w:ascii="Times New Roman" w:hAnsi="Times New Roman" w:eastAsia="仿宋_GB2312"/>
          <w:color w:val="000000" w:themeColor="text1"/>
          <w:kern w:val="0"/>
          <w:sz w:val="32"/>
          <w:szCs w:val="32"/>
          <w14:textFill>
            <w14:solidFill>
              <w14:schemeClr w14:val="tx1"/>
            </w14:solidFill>
          </w14:textFill>
        </w:rPr>
        <w:t>台（套），购置费</w:t>
      </w:r>
      <w:r>
        <w:rPr>
          <w:rFonts w:hint="eastAsia" w:ascii="Times New Roman" w:hAnsi="Times New Roman" w:eastAsia="仿宋_GB2312"/>
          <w:color w:val="000000" w:themeColor="text1"/>
          <w:kern w:val="0"/>
          <w:sz w:val="32"/>
          <w:szCs w:val="32"/>
          <w:lang w:val="en-US" w:eastAsia="zh-CN"/>
          <w14:textFill>
            <w14:solidFill>
              <w14:schemeClr w14:val="tx1"/>
            </w14:solidFill>
          </w14:textFill>
        </w:rPr>
        <w:t>0</w:t>
      </w:r>
      <w:r>
        <w:rPr>
          <w:rFonts w:ascii="Times New Roman" w:hAnsi="Times New Roman" w:eastAsia="仿宋_GB2312"/>
          <w:color w:val="000000" w:themeColor="text1"/>
          <w:sz w:val="32"/>
          <w:szCs w:val="32"/>
          <w14:textFill>
            <w14:solidFill>
              <w14:schemeClr w14:val="tx1"/>
            </w14:solidFill>
          </w14:textFill>
        </w:rPr>
        <w:t>万元；</w:t>
      </w:r>
      <w:r>
        <w:rPr>
          <w:rFonts w:ascii="Times New Roman" w:hAnsi="Times New Roman" w:eastAsia="仿宋_GB2312"/>
          <w:color w:val="000000" w:themeColor="text1"/>
          <w:kern w:val="0"/>
          <w:sz w:val="32"/>
          <w:szCs w:val="32"/>
          <w14:textFill>
            <w14:solidFill>
              <w14:schemeClr w14:val="tx1"/>
            </w14:solidFill>
          </w14:textFill>
        </w:rPr>
        <w:t>安排购置单位价值100万元以上专用设备</w:t>
      </w:r>
      <w:r>
        <w:rPr>
          <w:rFonts w:hint="eastAsia" w:ascii="Times New Roman" w:hAnsi="Times New Roman" w:eastAsia="仿宋_GB2312"/>
          <w:color w:val="000000" w:themeColor="text1"/>
          <w:kern w:val="0"/>
          <w:sz w:val="32"/>
          <w:szCs w:val="32"/>
          <w:lang w:val="en-US" w:eastAsia="zh-CN"/>
          <w14:textFill>
            <w14:solidFill>
              <w14:schemeClr w14:val="tx1"/>
            </w14:solidFill>
          </w14:textFill>
        </w:rPr>
        <w:t>0</w:t>
      </w:r>
      <w:r>
        <w:rPr>
          <w:rFonts w:ascii="Times New Roman" w:hAnsi="Times New Roman" w:eastAsia="仿宋_GB2312"/>
          <w:color w:val="000000" w:themeColor="text1"/>
          <w:kern w:val="0"/>
          <w:sz w:val="32"/>
          <w:szCs w:val="32"/>
          <w14:textFill>
            <w14:solidFill>
              <w14:schemeClr w14:val="tx1"/>
            </w14:solidFill>
          </w14:textFill>
        </w:rPr>
        <w:t>台（套），购置费</w:t>
      </w:r>
      <w:r>
        <w:rPr>
          <w:rFonts w:hint="eastAsia" w:ascii="Times New Roman" w:hAnsi="Times New Roman" w:eastAsia="仿宋_GB2312"/>
          <w:color w:val="000000" w:themeColor="text1"/>
          <w:kern w:val="0"/>
          <w:sz w:val="32"/>
          <w:szCs w:val="32"/>
          <w:lang w:val="en-US" w:eastAsia="zh-CN"/>
          <w14:textFill>
            <w14:solidFill>
              <w14:schemeClr w14:val="tx1"/>
            </w14:solidFill>
          </w14:textFill>
        </w:rPr>
        <w:t>0</w:t>
      </w:r>
      <w:r>
        <w:rPr>
          <w:rFonts w:ascii="Times New Roman" w:hAnsi="Times New Roman" w:eastAsia="仿宋_GB2312"/>
          <w:color w:val="000000" w:themeColor="text1"/>
          <w:sz w:val="32"/>
          <w:szCs w:val="32"/>
          <w14:textFill>
            <w14:solidFill>
              <w14:schemeClr w14:val="tx1"/>
            </w14:solidFill>
          </w14:textFill>
        </w:rPr>
        <w:t>万元</w:t>
      </w:r>
    </w:p>
    <w:p>
      <w:pPr>
        <w:spacing w:line="560" w:lineRule="exact"/>
        <w:ind w:firstLine="643" w:firstLineChars="200"/>
        <w:rPr>
          <w:rFonts w:ascii="Times New Roman" w:hAnsi="Times New Roman" w:eastAsia="仿宋_GB2312"/>
          <w:b/>
          <w:color w:val="000000" w:themeColor="text1"/>
          <w:kern w:val="0"/>
          <w:sz w:val="32"/>
          <w:szCs w:val="32"/>
          <w14:textFill>
            <w14:solidFill>
              <w14:schemeClr w14:val="tx1"/>
            </w14:solidFill>
          </w14:textFill>
        </w:rPr>
      </w:pPr>
      <w:r>
        <w:rPr>
          <w:rFonts w:hint="eastAsia" w:ascii="Times New Roman" w:hAnsi="Times New Roman" w:eastAsia="仿宋_GB2312"/>
          <w:b/>
          <w:color w:val="000000" w:themeColor="text1"/>
          <w:kern w:val="0"/>
          <w:sz w:val="32"/>
          <w:szCs w:val="32"/>
          <w14:textFill>
            <w14:solidFill>
              <w14:schemeClr w14:val="tx1"/>
            </w14:solidFill>
          </w14:textFill>
        </w:rPr>
        <w:t>（五）绩效目标设置情况</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0"/>
        <w:jc w:val="left"/>
        <w:rPr>
          <w:rFonts w:ascii="Times New Roman" w:hAnsi="Times New Roman" w:eastAsia="楷体"/>
          <w:color w:val="000000" w:themeColor="text1"/>
          <w:kern w:val="0"/>
          <w:sz w:val="32"/>
          <w:szCs w:val="32"/>
          <w14:textFill>
            <w14:solidFill>
              <w14:schemeClr w14:val="tx1"/>
            </w14:solidFill>
          </w14:textFill>
        </w:rPr>
      </w:pPr>
      <w:r>
        <w:rPr>
          <w:rFonts w:ascii="Times New Roman" w:hAnsi="Times New Roman" w:eastAsia="仿宋_GB2312"/>
          <w:color w:val="000000" w:themeColor="text1"/>
          <w:kern w:val="0"/>
          <w:sz w:val="32"/>
          <w:szCs w:val="32"/>
          <w14:textFill>
            <w14:solidFill>
              <w14:schemeClr w14:val="tx1"/>
            </w14:solidFill>
          </w14:textFill>
        </w:rPr>
        <w:t>2024</w:t>
      </w:r>
      <w:r>
        <w:rPr>
          <w:rFonts w:hint="eastAsia" w:ascii="Times New Roman" w:hAnsi="Times New Roman" w:eastAsia="仿宋_GB2312"/>
          <w:color w:val="000000" w:themeColor="text1"/>
          <w:kern w:val="0"/>
          <w:sz w:val="32"/>
          <w:szCs w:val="32"/>
          <w14:textFill>
            <w14:solidFill>
              <w14:schemeClr w14:val="tx1"/>
            </w14:solidFill>
          </w14:textFill>
        </w:rPr>
        <w:t>年，</w:t>
      </w:r>
      <w:r>
        <w:rPr>
          <w:rFonts w:hint="eastAsia" w:ascii="Times New Roman" w:hAnsi="Times New Roman" w:eastAsia="仿宋_GB2312"/>
          <w:color w:val="000000" w:themeColor="text1"/>
          <w:kern w:val="0"/>
          <w:sz w:val="32"/>
          <w:szCs w:val="32"/>
          <w:lang w:eastAsia="zh-CN"/>
          <w14:textFill>
            <w14:solidFill>
              <w14:schemeClr w14:val="tx1"/>
            </w14:solidFill>
          </w14:textFill>
        </w:rPr>
        <w:t>六安市霍山县人民检察院</w:t>
      </w:r>
      <w:r>
        <w:rPr>
          <w:rFonts w:hint="eastAsia" w:ascii="Times New Roman" w:hAnsi="Times New Roman" w:eastAsia="仿宋_GB2312"/>
          <w:color w:val="000000" w:themeColor="text1"/>
          <w:kern w:val="0"/>
          <w:sz w:val="32"/>
          <w:szCs w:val="32"/>
          <w:lang w:val="en-US" w:eastAsia="zh-CN"/>
          <w14:textFill>
            <w14:solidFill>
              <w14:schemeClr w14:val="tx1"/>
            </w14:solidFill>
          </w14:textFill>
        </w:rPr>
        <w:t>3</w:t>
      </w:r>
      <w:r>
        <w:rPr>
          <w:rFonts w:hint="eastAsia" w:ascii="Times New Roman" w:hAnsi="Times New Roman" w:eastAsia="仿宋_GB2312"/>
          <w:color w:val="000000" w:themeColor="text1"/>
          <w:kern w:val="0"/>
          <w:sz w:val="32"/>
          <w:szCs w:val="32"/>
          <w14:textFill>
            <w14:solidFill>
              <w14:schemeClr w14:val="tx1"/>
            </w14:solidFill>
          </w14:textFill>
        </w:rPr>
        <w:t>个项目实行了绩效目标管理，涉及一般公共预算当年财政拨款</w:t>
      </w:r>
      <w:r>
        <w:rPr>
          <w:rFonts w:hint="eastAsia" w:ascii="Times New Roman" w:hAnsi="Times New Roman" w:eastAsia="仿宋_GB2312"/>
          <w:color w:val="000000" w:themeColor="text1"/>
          <w:kern w:val="0"/>
          <w:sz w:val="32"/>
          <w:szCs w:val="32"/>
          <w:lang w:val="en-US" w:eastAsia="zh-CN"/>
          <w14:textFill>
            <w14:solidFill>
              <w14:schemeClr w14:val="tx1"/>
            </w14:solidFill>
          </w14:textFill>
        </w:rPr>
        <w:t>305</w:t>
      </w:r>
      <w:r>
        <w:rPr>
          <w:rFonts w:hint="eastAsia" w:ascii="Times New Roman" w:hAnsi="Times New Roman" w:eastAsia="仿宋_GB2312"/>
          <w:color w:val="000000" w:themeColor="text1"/>
          <w:kern w:val="0"/>
          <w:sz w:val="32"/>
          <w:szCs w:val="32"/>
          <w14:textFill>
            <w14:solidFill>
              <w14:schemeClr w14:val="tx1"/>
            </w14:solidFill>
          </w14:textFill>
        </w:rPr>
        <w:t>万元、政府性基金预算当年财政拨款</w:t>
      </w:r>
      <w:r>
        <w:rPr>
          <w:rFonts w:hint="eastAsia" w:ascii="Times New Roman" w:hAnsi="Times New Roman" w:eastAsia="仿宋_GB2312"/>
          <w:color w:val="000000" w:themeColor="text1"/>
          <w:sz w:val="32"/>
          <w:szCs w:val="32"/>
          <w:lang w:val="en-US" w:eastAsia="zh-CN"/>
          <w14:textFill>
            <w14:solidFill>
              <w14:schemeClr w14:val="tx1"/>
            </w14:solidFill>
          </w14:textFill>
        </w:rPr>
        <w:t>0</w:t>
      </w:r>
      <w:r>
        <w:rPr>
          <w:rFonts w:hint="eastAsia" w:ascii="Times New Roman" w:hAnsi="Times New Roman" w:eastAsia="仿宋_GB2312"/>
          <w:color w:val="000000" w:themeColor="text1"/>
          <w:kern w:val="0"/>
          <w:sz w:val="32"/>
          <w:szCs w:val="32"/>
          <w14:textFill>
            <w14:solidFill>
              <w14:schemeClr w14:val="tx1"/>
            </w14:solidFill>
          </w14:textFill>
        </w:rPr>
        <w:t>万元、国有资本经营预算当年财政拨款</w:t>
      </w:r>
      <w:r>
        <w:rPr>
          <w:rFonts w:hint="eastAsia" w:ascii="Times New Roman" w:hAnsi="Times New Roman" w:eastAsia="仿宋_GB2312"/>
          <w:color w:val="000000" w:themeColor="text1"/>
          <w:sz w:val="32"/>
          <w:szCs w:val="32"/>
          <w:lang w:val="en-US" w:eastAsia="zh-CN"/>
          <w14:textFill>
            <w14:solidFill>
              <w14:schemeClr w14:val="tx1"/>
            </w14:solidFill>
          </w14:textFill>
        </w:rPr>
        <w:t>0</w:t>
      </w:r>
      <w:r>
        <w:rPr>
          <w:rFonts w:hint="eastAsia" w:ascii="Times New Roman" w:hAnsi="Times New Roman" w:eastAsia="仿宋_GB2312"/>
          <w:color w:val="000000" w:themeColor="text1"/>
          <w:kern w:val="0"/>
          <w:sz w:val="32"/>
          <w:szCs w:val="32"/>
          <w14:textFill>
            <w14:solidFill>
              <w14:schemeClr w14:val="tx1"/>
            </w14:solidFill>
          </w14:textFill>
        </w:rPr>
        <w:t>万元、财政专户管理资金当年安排</w:t>
      </w:r>
      <w:r>
        <w:rPr>
          <w:rFonts w:hint="eastAsia" w:ascii="Times New Roman" w:hAnsi="Times New Roman" w:eastAsia="仿宋_GB2312"/>
          <w:color w:val="000000" w:themeColor="text1"/>
          <w:sz w:val="32"/>
          <w:szCs w:val="32"/>
          <w:lang w:val="en-US" w:eastAsia="zh-CN"/>
          <w14:textFill>
            <w14:solidFill>
              <w14:schemeClr w14:val="tx1"/>
            </w14:solidFill>
          </w14:textFill>
        </w:rPr>
        <w:t>0</w:t>
      </w:r>
      <w:r>
        <w:rPr>
          <w:rFonts w:hint="eastAsia" w:ascii="Times New Roman" w:hAnsi="Times New Roman" w:eastAsia="仿宋_GB2312"/>
          <w:color w:val="000000" w:themeColor="text1"/>
          <w:kern w:val="0"/>
          <w:sz w:val="32"/>
          <w:szCs w:val="32"/>
          <w14:textFill>
            <w14:solidFill>
              <w14:schemeClr w14:val="tx1"/>
            </w14:solidFill>
          </w14:textFill>
        </w:rPr>
        <w:t>万元和单位资金当年安排</w:t>
      </w:r>
      <w:r>
        <w:rPr>
          <w:rFonts w:hint="eastAsia" w:ascii="Times New Roman" w:hAnsi="Times New Roman" w:eastAsia="仿宋_GB2312"/>
          <w:color w:val="000000" w:themeColor="text1"/>
          <w:sz w:val="32"/>
          <w:szCs w:val="32"/>
          <w:lang w:val="en-US" w:eastAsia="zh-CN"/>
          <w14:textFill>
            <w14:solidFill>
              <w14:schemeClr w14:val="tx1"/>
            </w14:solidFill>
          </w14:textFill>
        </w:rPr>
        <w:t>0</w:t>
      </w:r>
      <w:r>
        <w:rPr>
          <w:rFonts w:hint="eastAsia" w:ascii="Times New Roman" w:hAnsi="Times New Roman" w:eastAsia="仿宋_GB2312"/>
          <w:color w:val="000000" w:themeColor="text1"/>
          <w:kern w:val="0"/>
          <w:sz w:val="32"/>
          <w:szCs w:val="32"/>
          <w14:textFill>
            <w14:solidFill>
              <w14:schemeClr w14:val="tx1"/>
            </w14:solidFill>
          </w14:textFill>
        </w:rPr>
        <w:t>万元。</w:t>
      </w:r>
    </w:p>
    <w:p>
      <w:pPr>
        <w:spacing w:line="560" w:lineRule="exact"/>
        <w:jc w:val="center"/>
        <w:rPr>
          <w:rFonts w:ascii="Times New Roman" w:hAnsi="Times New Roman" w:eastAsia="黑体"/>
          <w:color w:val="000000" w:themeColor="text1"/>
          <w:sz w:val="36"/>
          <w:szCs w:val="36"/>
          <w14:textFill>
            <w14:solidFill>
              <w14:schemeClr w14:val="tx1"/>
            </w14:solidFill>
          </w14:textFill>
        </w:rPr>
      </w:pPr>
      <w:r>
        <w:rPr>
          <w:rFonts w:ascii="Times New Roman" w:hAnsi="Times New Roman" w:eastAsia="黑体"/>
          <w:color w:val="000000" w:themeColor="text1"/>
          <w:sz w:val="36"/>
          <w:szCs w:val="36"/>
          <w14:textFill>
            <w14:solidFill>
              <w14:schemeClr w14:val="tx1"/>
            </w14:solidFill>
          </w14:textFill>
        </w:rPr>
        <w:t>第</w:t>
      </w:r>
      <w:r>
        <w:rPr>
          <w:rFonts w:hint="eastAsia" w:ascii="Times New Roman" w:hAnsi="Times New Roman" w:eastAsia="黑体"/>
          <w:color w:val="000000" w:themeColor="text1"/>
          <w:sz w:val="36"/>
          <w:szCs w:val="36"/>
          <w14:textFill>
            <w14:solidFill>
              <w14:schemeClr w14:val="tx1"/>
            </w14:solidFill>
          </w14:textFill>
        </w:rPr>
        <w:t>四</w:t>
      </w:r>
      <w:r>
        <w:rPr>
          <w:rFonts w:ascii="Times New Roman" w:hAnsi="Times New Roman" w:eastAsia="黑体"/>
          <w:color w:val="000000" w:themeColor="text1"/>
          <w:sz w:val="36"/>
          <w:szCs w:val="36"/>
          <w14:textFill>
            <w14:solidFill>
              <w14:schemeClr w14:val="tx1"/>
            </w14:solidFill>
          </w14:textFill>
        </w:rPr>
        <w:t>部分 名词解释</w:t>
      </w:r>
    </w:p>
    <w:p>
      <w:pPr>
        <w:adjustRightInd w:val="0"/>
        <w:snapToGrid w:val="0"/>
        <w:spacing w:line="56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黑体"/>
          <w:color w:val="000000" w:themeColor="text1"/>
          <w:sz w:val="32"/>
          <w:szCs w:val="32"/>
          <w14:textFill>
            <w14:solidFill>
              <w14:schemeClr w14:val="tx1"/>
            </w14:solidFill>
          </w14:textFill>
        </w:rPr>
        <w:t>一、财政拨款收入</w:t>
      </w:r>
      <w:r>
        <w:rPr>
          <w:rFonts w:ascii="Times New Roman" w:hAnsi="Times New Roman" w:eastAsia="仿宋_GB2312"/>
          <w:b/>
          <w:color w:val="000000" w:themeColor="text1"/>
          <w:sz w:val="32"/>
          <w:szCs w:val="32"/>
          <w14:textFill>
            <w14:solidFill>
              <w14:schemeClr w14:val="tx1"/>
            </w14:solidFill>
          </w14:textFill>
        </w:rPr>
        <w:t>：</w:t>
      </w:r>
      <w:r>
        <w:rPr>
          <w:rFonts w:ascii="Times New Roman" w:hAnsi="Times New Roman" w:eastAsia="仿宋_GB2312"/>
          <w:color w:val="000000" w:themeColor="text1"/>
          <w:sz w:val="32"/>
          <w:szCs w:val="32"/>
          <w14:textFill>
            <w14:solidFill>
              <w14:schemeClr w14:val="tx1"/>
            </w14:solidFill>
          </w14:textFill>
        </w:rPr>
        <w:t>指市财政当年拨付的资金，主要包括一般公共预算拨款收入、政府性基金预算拨款收入、国有资本经营预算拨款收入。</w:t>
      </w:r>
    </w:p>
    <w:p>
      <w:pPr>
        <w:pStyle w:val="6"/>
        <w:widowControl w:val="0"/>
        <w:adjustRightInd w:val="0"/>
        <w:snapToGrid w:val="0"/>
        <w:spacing w:before="0" w:beforeAutospacing="0" w:after="0" w:afterAutospacing="0" w:line="560" w:lineRule="exact"/>
        <w:ind w:firstLine="627" w:firstLineChars="196"/>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二、</w:t>
      </w:r>
      <w:r>
        <w:rPr>
          <w:rFonts w:hint="eastAsia" w:ascii="Times New Roman" w:hAnsi="Times New Roman" w:eastAsia="黑体" w:cs="Times New Roman"/>
          <w:color w:val="000000" w:themeColor="text1"/>
          <w:sz w:val="32"/>
          <w:szCs w:val="32"/>
          <w14:textFill>
            <w14:solidFill>
              <w14:schemeClr w14:val="tx1"/>
            </w14:solidFill>
          </w14:textFill>
        </w:rPr>
        <w:t>财政专户管理资金</w:t>
      </w:r>
      <w:r>
        <w:rPr>
          <w:rFonts w:ascii="Times New Roman" w:hAnsi="Times New Roman" w:eastAsia="黑体"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kern w:val="2"/>
          <w:sz w:val="32"/>
          <w:szCs w:val="32"/>
          <w14:textFill>
            <w14:solidFill>
              <w14:schemeClr w14:val="tx1"/>
            </w14:solidFill>
          </w14:textFill>
        </w:rPr>
        <w:t>指</w:t>
      </w:r>
      <w:r>
        <w:rPr>
          <w:rFonts w:hint="eastAsia" w:ascii="仿宋_GB2312" w:hAnsi="仿宋" w:eastAsia="仿宋_GB2312" w:cs="仿宋_GB2312"/>
          <w:sz w:val="32"/>
          <w:szCs w:val="32"/>
        </w:rPr>
        <w:t>缴入财政专户、实行专项管理的教育收费收入</w:t>
      </w:r>
      <w:r>
        <w:rPr>
          <w:rFonts w:ascii="Times New Roman" w:hAnsi="Times New Roman" w:eastAsia="仿宋_GB2312" w:cs="Times New Roman"/>
          <w:color w:val="000000" w:themeColor="text1"/>
          <w:kern w:val="2"/>
          <w:sz w:val="32"/>
          <w:szCs w:val="32"/>
          <w14:textFill>
            <w14:solidFill>
              <w14:schemeClr w14:val="tx1"/>
            </w14:solidFill>
          </w14:textFill>
        </w:rPr>
        <w:t>。</w:t>
      </w:r>
    </w:p>
    <w:p>
      <w:pPr>
        <w:pStyle w:val="6"/>
        <w:widowControl w:val="0"/>
        <w:adjustRightInd w:val="0"/>
        <w:snapToGrid w:val="0"/>
        <w:spacing w:before="0" w:beforeAutospacing="0" w:after="0" w:afterAutospacing="0" w:line="560" w:lineRule="exact"/>
        <w:ind w:firstLine="627" w:firstLineChars="196"/>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三、其他收入：</w:t>
      </w:r>
      <w:r>
        <w:rPr>
          <w:rFonts w:ascii="Times New Roman" w:hAnsi="Times New Roman" w:eastAsia="仿宋_GB2312" w:cs="Times New Roman"/>
          <w:color w:val="000000" w:themeColor="text1"/>
          <w:kern w:val="2"/>
          <w:sz w:val="32"/>
          <w:szCs w:val="32"/>
          <w14:textFill>
            <w14:solidFill>
              <w14:schemeClr w14:val="tx1"/>
            </w14:solidFill>
          </w14:textFill>
        </w:rPr>
        <w:t>指除了财政拨款收入、</w:t>
      </w:r>
      <w:r>
        <w:rPr>
          <w:rFonts w:hint="eastAsia" w:ascii="Times New Roman" w:hAnsi="Times New Roman" w:eastAsia="仿宋_GB2312" w:cs="Times New Roman"/>
          <w:color w:val="000000" w:themeColor="text1"/>
          <w:kern w:val="2"/>
          <w:sz w:val="32"/>
          <w:szCs w:val="32"/>
          <w14:textFill>
            <w14:solidFill>
              <w14:schemeClr w14:val="tx1"/>
            </w14:solidFill>
          </w14:textFill>
        </w:rPr>
        <w:t>财政专户管理资金</w:t>
      </w:r>
      <w:r>
        <w:rPr>
          <w:rFonts w:ascii="Times New Roman" w:hAnsi="Times New Roman" w:eastAsia="仿宋_GB2312" w:cs="Times New Roman"/>
          <w:color w:val="000000" w:themeColor="text1"/>
          <w:kern w:val="2"/>
          <w:sz w:val="32"/>
          <w:szCs w:val="32"/>
          <w14:textFill>
            <w14:solidFill>
              <w14:schemeClr w14:val="tx1"/>
            </w14:solidFill>
          </w14:textFill>
        </w:rPr>
        <w:t>等以外的收入。</w:t>
      </w:r>
    </w:p>
    <w:p>
      <w:pPr>
        <w:pStyle w:val="6"/>
        <w:widowControl w:val="0"/>
        <w:adjustRightInd w:val="0"/>
        <w:snapToGrid w:val="0"/>
        <w:spacing w:before="0" w:beforeAutospacing="0" w:after="0" w:afterAutospacing="0" w:line="560" w:lineRule="exact"/>
        <w:ind w:firstLine="627" w:firstLineChars="196"/>
        <w:rPr>
          <w:rFonts w:ascii="仿宋_GB2312" w:hAnsi="仿宋" w:eastAsia="仿宋_GB2312" w:cs="仿宋_GB2312"/>
          <w:sz w:val="32"/>
          <w:szCs w:val="32"/>
        </w:rPr>
      </w:pPr>
      <w:r>
        <w:rPr>
          <w:rFonts w:ascii="Times New Roman" w:hAnsi="Times New Roman" w:eastAsia="黑体" w:cs="Times New Roman"/>
          <w:color w:val="000000" w:themeColor="text1"/>
          <w:sz w:val="32"/>
          <w:szCs w:val="32"/>
          <w14:textFill>
            <w14:solidFill>
              <w14:schemeClr w14:val="tx1"/>
            </w14:solidFill>
          </w14:textFill>
        </w:rPr>
        <w:t>四、上年结转</w:t>
      </w:r>
      <w:r>
        <w:rPr>
          <w:rFonts w:hint="eastAsia" w:ascii="Times New Roman" w:hAnsi="Times New Roman" w:eastAsia="黑体" w:cs="Times New Roman"/>
          <w:color w:val="000000" w:themeColor="text1"/>
          <w:sz w:val="32"/>
          <w:szCs w:val="32"/>
          <w14:textFill>
            <w14:solidFill>
              <w14:schemeClr w14:val="tx1"/>
            </w14:solidFill>
          </w14:textFill>
        </w:rPr>
        <w:t>结余资金</w:t>
      </w:r>
      <w:r>
        <w:rPr>
          <w:rFonts w:ascii="Times New Roman" w:hAnsi="Times New Roman" w:eastAsia="黑体"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kern w:val="2"/>
          <w:sz w:val="32"/>
          <w:szCs w:val="32"/>
          <w14:textFill>
            <w14:solidFill>
              <w14:schemeClr w14:val="tx1"/>
            </w14:solidFill>
          </w14:textFill>
        </w:rPr>
        <w:t>指</w:t>
      </w:r>
      <w:r>
        <w:rPr>
          <w:rFonts w:hint="eastAsia" w:ascii="仿宋_GB2312" w:hAnsi="仿宋" w:eastAsia="仿宋_GB2312" w:cs="仿宋_GB2312"/>
          <w:sz w:val="32"/>
          <w:szCs w:val="32"/>
        </w:rPr>
        <w:t>包括财政拨款结转、财政拨款结余、财政专户管理资金结转结余和单位资金结转结余的资金。</w:t>
      </w:r>
    </w:p>
    <w:p>
      <w:pPr>
        <w:pStyle w:val="6"/>
        <w:widowControl w:val="0"/>
        <w:adjustRightInd w:val="0"/>
        <w:snapToGrid w:val="0"/>
        <w:spacing w:before="0" w:beforeAutospacing="0" w:after="0" w:afterAutospacing="0" w:line="560" w:lineRule="exact"/>
        <w:ind w:firstLine="627" w:firstLineChars="196"/>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五、结转下年：</w:t>
      </w:r>
      <w:r>
        <w:rPr>
          <w:rFonts w:ascii="Times New Roman" w:hAnsi="Times New Roman" w:eastAsia="仿宋_GB2312" w:cs="Times New Roman"/>
          <w:color w:val="000000" w:themeColor="text1"/>
          <w:kern w:val="2"/>
          <w:sz w:val="32"/>
          <w:szCs w:val="32"/>
          <w14:textFill>
            <w14:solidFill>
              <w14:schemeClr w14:val="tx1"/>
            </w14:solidFill>
          </w14:textFill>
        </w:rPr>
        <w:t>指以前年度预算安排、因客观条件发生变化无法按原计划实施，需以后年度按原用途继续使用的资金。</w:t>
      </w:r>
    </w:p>
    <w:p>
      <w:pPr>
        <w:pStyle w:val="6"/>
        <w:widowControl w:val="0"/>
        <w:adjustRightInd w:val="0"/>
        <w:snapToGrid w:val="0"/>
        <w:spacing w:before="0" w:beforeAutospacing="0" w:after="0" w:afterAutospacing="0" w:line="560" w:lineRule="exact"/>
        <w:ind w:firstLine="627" w:firstLineChars="196"/>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六、基本支出</w:t>
      </w:r>
      <w:r>
        <w:rPr>
          <w:rFonts w:ascii="Times New Roman" w:hAnsi="Times New Roman" w:eastAsia="仿宋_GB2312" w:cs="Times New Roman"/>
          <w:b/>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指为保障机构正常运转、完成日常工作任务而发生的人员支出和公用支出。</w:t>
      </w:r>
    </w:p>
    <w:p>
      <w:pPr>
        <w:pStyle w:val="6"/>
        <w:widowControl w:val="0"/>
        <w:spacing w:before="0" w:beforeAutospacing="0" w:after="0" w:afterAutospacing="0" w:line="560" w:lineRule="exact"/>
        <w:ind w:firstLine="627" w:firstLineChars="196"/>
        <w:jc w:val="both"/>
        <w:rPr>
          <w:rFonts w:ascii="Times New Roman" w:hAnsi="Times New Roman" w:eastAsia="仿宋_GB2312" w:cs="Times New Roman"/>
          <w:b/>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七、项目支出</w:t>
      </w:r>
      <w:r>
        <w:rPr>
          <w:rFonts w:ascii="Times New Roman" w:hAnsi="Times New Roman" w:eastAsia="仿宋_GB2312" w:cs="Times New Roman"/>
          <w:b/>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指在基本支出之外为完成特定行政任务和事业发展目标所发生的支出。</w:t>
      </w:r>
      <w:r>
        <w:rPr>
          <w:rFonts w:ascii="Times New Roman" w:hAnsi="Times New Roman" w:eastAsia="仿宋_GB2312" w:cs="Times New Roman"/>
          <w:color w:val="000000" w:themeColor="text1"/>
          <w:sz w:val="32"/>
          <w:szCs w:val="32"/>
          <w14:textFill>
            <w14:solidFill>
              <w14:schemeClr w14:val="tx1"/>
            </w14:solidFill>
          </w14:textFill>
        </w:rPr>
        <w:br w:type="textWrapping"/>
      </w:r>
      <w:r>
        <w:rPr>
          <w:rFonts w:ascii="Times New Roman" w:hAnsi="Times New Roman" w:eastAsia="仿宋_GB2312" w:cs="Times New Roman"/>
          <w:color w:val="000000" w:themeColor="text1"/>
          <w:sz w:val="32"/>
          <w:szCs w:val="32"/>
          <w14:textFill>
            <w14:solidFill>
              <w14:schemeClr w14:val="tx1"/>
            </w14:solidFill>
          </w14:textFill>
        </w:rPr>
        <w:t xml:space="preserve"> </w:t>
      </w:r>
      <w:r>
        <w:rPr>
          <w:rFonts w:ascii="Times New Roman" w:hAnsi="Times New Roman" w:eastAsia="黑体" w:cs="Times New Roman"/>
          <w:color w:val="000000" w:themeColor="text1"/>
          <w:sz w:val="32"/>
          <w:szCs w:val="32"/>
          <w14:textFill>
            <w14:solidFill>
              <w14:schemeClr w14:val="tx1"/>
            </w14:solidFill>
          </w14:textFill>
        </w:rPr>
        <w:t xml:space="preserve"> </w:t>
      </w:r>
      <w:r>
        <w:rPr>
          <w:rFonts w:hint="eastAsia" w:ascii="Times New Roman" w:hAnsi="Times New Roman" w:eastAsia="黑体" w:cs="Times New Roman"/>
          <w:color w:val="000000" w:themeColor="text1"/>
          <w:sz w:val="32"/>
          <w:szCs w:val="32"/>
          <w14:textFill>
            <w14:solidFill>
              <w14:schemeClr w14:val="tx1"/>
            </w14:solidFill>
          </w14:textFill>
        </w:rPr>
        <w:t xml:space="preserve">  </w:t>
      </w:r>
      <w:r>
        <w:rPr>
          <w:rFonts w:ascii="Times New Roman" w:hAnsi="Times New Roman" w:eastAsia="黑体" w:cs="Times New Roman"/>
          <w:color w:val="000000" w:themeColor="text1"/>
          <w:sz w:val="32"/>
          <w:szCs w:val="32"/>
          <w14:textFill>
            <w14:solidFill>
              <w14:schemeClr w14:val="tx1"/>
            </w14:solidFill>
          </w14:textFill>
        </w:rPr>
        <w:t>八、“三公”经费：</w:t>
      </w:r>
      <w:r>
        <w:rPr>
          <w:rFonts w:ascii="Times New Roman" w:hAnsi="Times New Roman" w:eastAsia="仿宋_GB2312" w:cs="Times New Roman"/>
          <w:color w:val="000000" w:themeColor="text1"/>
          <w:sz w:val="32"/>
          <w:szCs w:val="32"/>
          <w14:textFill>
            <w14:solidFill>
              <w14:schemeClr w14:val="tx1"/>
            </w14:solidFill>
          </w14:textFill>
        </w:rPr>
        <w:t>纳入财政预决算管理的“三公”经费，是指单位用</w:t>
      </w:r>
      <w:r>
        <w:rPr>
          <w:rFonts w:hint="eastAsia" w:ascii="仿宋_GB2312" w:hAnsi="黑体" w:eastAsia="仿宋_GB2312"/>
          <w:color w:val="000000" w:themeColor="text1"/>
          <w:sz w:val="32"/>
          <w:szCs w:val="32"/>
          <w14:textFill>
            <w14:solidFill>
              <w14:schemeClr w14:val="tx1"/>
            </w14:solidFill>
          </w14:textFill>
        </w:rPr>
        <w:t>一般公共预算</w:t>
      </w:r>
      <w:r>
        <w:rPr>
          <w:rFonts w:ascii="Times New Roman" w:hAnsi="Times New Roman" w:eastAsia="仿宋_GB2312" w:cs="Times New Roman"/>
          <w:color w:val="000000" w:themeColor="text1"/>
          <w:sz w:val="32"/>
          <w:szCs w:val="32"/>
          <w14:textFill>
            <w14:solidFill>
              <w14:schemeClr w14:val="tx1"/>
            </w14:solidFill>
          </w14:textFill>
        </w:rPr>
        <w:t>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燃料费、维修费、过桥过路费、保险费、安全奖励费用等支出；公务接待费反映单位按规定开支的各类公务接待（含外宾接待）支出。</w:t>
      </w:r>
    </w:p>
    <w:p>
      <w:pPr>
        <w:pStyle w:val="6"/>
        <w:widowControl w:val="0"/>
        <w:spacing w:before="0" w:beforeAutospacing="0" w:after="0" w:afterAutospacing="0" w:line="560" w:lineRule="exact"/>
        <w:ind w:firstLine="627" w:firstLineChars="196"/>
        <w:jc w:val="both"/>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九、机关运行经费</w:t>
      </w:r>
      <w:r>
        <w:rPr>
          <w:rFonts w:ascii="Times New Roman" w:hAnsi="Times New Roman" w:eastAsia="仿宋_GB2312" w:cs="Times New Roman"/>
          <w:color w:val="000000" w:themeColor="text1"/>
          <w:sz w:val="32"/>
          <w:szCs w:val="32"/>
          <w14:textFill>
            <w14:solidFill>
              <w14:schemeClr w14:val="tx1"/>
            </w14:solidFill>
          </w14:textFill>
        </w:rPr>
        <w:t>：指为保障行政单位（包括参照公务员法管理的事业单位）运行，用于购买货物和服务的各项资金，包括办公及印刷费、邮电费、差旅费、会议费、福利费、日常维修费、一般设备购置费、办公用房水电费、办公用房取暖费、办公用房物业管理费、公务用车运行维护费以及其他费用等。</w:t>
      </w:r>
    </w:p>
    <w:p>
      <w:pPr>
        <w:pStyle w:val="6"/>
        <w:widowControl w:val="0"/>
        <w:spacing w:before="0" w:beforeAutospacing="0" w:after="0" w:afterAutospacing="0" w:line="560" w:lineRule="exact"/>
        <w:ind w:firstLine="627" w:firstLineChars="196"/>
        <w:jc w:val="both"/>
        <w:rPr>
          <w:rFonts w:ascii="Times New Roman" w:hAnsi="Times New Roman" w:eastAsia="仿宋_GB2312" w:cs="Times New Roman"/>
          <w:color w:val="000000" w:themeColor="text1"/>
          <w:sz w:val="32"/>
          <w:szCs w:val="32"/>
          <w14:textFill>
            <w14:solidFill>
              <w14:schemeClr w14:val="tx1"/>
            </w14:solidFill>
          </w14:textFill>
        </w:rPr>
      </w:pPr>
    </w:p>
    <w:p>
      <w:pPr>
        <w:spacing w:line="560" w:lineRule="exact"/>
        <w:ind w:firstLine="640" w:firstLineChars="200"/>
        <w:rPr>
          <w:rFonts w:ascii="Times New Roman" w:hAnsi="Times New Roman" w:eastAsia="楷体"/>
          <w:color w:val="000000" w:themeColor="text1"/>
          <w:sz w:val="32"/>
          <w:szCs w:val="32"/>
          <w14:textFill>
            <w14:solidFill>
              <w14:schemeClr w14:val="tx1"/>
            </w14:solidFill>
          </w14:textFill>
        </w:rPr>
      </w:pPr>
      <w:r>
        <w:rPr>
          <w:rFonts w:ascii="Times New Roman" w:hAnsi="Times New Roman" w:eastAsia="黑体"/>
          <w:color w:val="000000" w:themeColor="text1"/>
          <w:sz w:val="32"/>
          <w:szCs w:val="32"/>
          <w14:textFill>
            <w14:solidFill>
              <w14:schemeClr w14:val="tx1"/>
            </w14:solidFill>
          </w14:textFill>
        </w:rPr>
        <w:t>附表：</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六安市霍山县人民检察院</w:t>
      </w:r>
      <w:r>
        <w:rPr>
          <w:rFonts w:hint="eastAsia" w:ascii="Times New Roman" w:hAnsi="Times New Roman" w:eastAsia="仿宋_GB2312"/>
          <w:color w:val="000000" w:themeColor="text1"/>
          <w:sz w:val="32"/>
          <w:szCs w:val="32"/>
          <w14:textFill>
            <w14:solidFill>
              <w14:schemeClr w14:val="tx1"/>
            </w14:solidFill>
          </w14:textFill>
        </w:rPr>
        <w:t>2024年预算报表</w:t>
      </w:r>
      <w:r>
        <w:rPr>
          <w:rFonts w:ascii="Times New Roman" w:hAnsi="Times New Roman" w:eastAsia="仿宋_GB2312"/>
          <w:color w:val="000000" w:themeColor="text1"/>
          <w:sz w:val="32"/>
          <w:szCs w:val="32"/>
          <w14:textFill>
            <w14:solidFill>
              <w14:schemeClr w14:val="tx1"/>
            </w14:solidFill>
          </w14:textFill>
        </w:rPr>
        <w:t>（14张）</w:t>
      </w:r>
    </w:p>
    <w:p>
      <w:pPr>
        <w:spacing w:line="580" w:lineRule="exact"/>
        <w:ind w:firstLine="643" w:firstLineChars="200"/>
        <w:jc w:val="left"/>
        <w:rPr>
          <w:rFonts w:ascii="楷体_GB2312" w:hAnsi="楷体_GB2312" w:eastAsia="楷体_GB2312" w:cs="楷体_GB2312"/>
          <w:b/>
          <w:color w:val="FF0000"/>
          <w:sz w:val="32"/>
          <w:szCs w:val="32"/>
        </w:rPr>
      </w:pPr>
    </w:p>
    <w:p>
      <w:pPr>
        <w:spacing w:after="160" w:line="580" w:lineRule="exact"/>
        <w:ind w:firstLine="640" w:firstLineChars="200"/>
        <w:jc w:val="left"/>
        <w:rPr>
          <w:rFonts w:ascii="Times New Roman" w:hAnsi="Times New Roman" w:eastAsia="黑体"/>
          <w:color w:val="000000" w:themeColor="text1"/>
          <w:sz w:val="32"/>
          <w:szCs w:val="32"/>
          <w14:textFill>
            <w14:solidFill>
              <w14:schemeClr w14:val="tx1"/>
            </w14:solidFill>
          </w14:textFill>
        </w:rPr>
      </w:pPr>
    </w:p>
    <w:sectPr>
      <w:footerReference r:id="rId5" w:type="first"/>
      <w:footerReference r:id="rId3" w:type="default"/>
      <w:footerReference r:id="rId4" w:type="even"/>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隶书">
    <w:panose1 w:val="0201050906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95497976"/>
    </w:sdtPr>
    <w:sdtEndPr>
      <w:rPr>
        <w:rFonts w:asciiTheme="minorEastAsia" w:hAnsiTheme="minorEastAsia" w:eastAsiaTheme="minorEastAsia"/>
        <w:sz w:val="28"/>
        <w:szCs w:val="28"/>
      </w:rPr>
    </w:sdtEndPr>
    <w:sdtContent>
      <w:p>
        <w:pPr>
          <w:pStyle w:val="3"/>
          <w:jc w:val="right"/>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19 -</w:t>
        </w:r>
        <w:r>
          <w:rPr>
            <w:rFonts w:asciiTheme="minorEastAsia" w:hAnsiTheme="minorEastAsia" w:eastAsiaTheme="minorEastAsia"/>
            <w:sz w:val="28"/>
            <w:szCs w:val="28"/>
          </w:rPr>
          <w:fldChar w:fldCharType="end"/>
        </w:r>
      </w:p>
    </w:sdtContent>
  </w:sdt>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3319664"/>
    </w:sdtPr>
    <w:sdtContent>
      <w:p>
        <w:pPr>
          <w:pStyle w:val="3"/>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18 -</w:t>
        </w:r>
        <w:r>
          <w:rPr>
            <w:rFonts w:asciiTheme="minorEastAsia" w:hAnsiTheme="minorEastAsia" w:eastAsiaTheme="minorEastAsia"/>
            <w:sz w:val="28"/>
            <w:szCs w:val="28"/>
          </w:rPr>
          <w:fldChar w:fldCharType="end"/>
        </w:r>
      </w:p>
    </w:sdtContent>
  </w:sdt>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83743853"/>
    </w:sdtPr>
    <w:sdtEndPr>
      <w:rPr>
        <w:rFonts w:asciiTheme="minorEastAsia" w:hAnsiTheme="minorEastAsia" w:eastAsiaTheme="minorEastAsia"/>
        <w:sz w:val="28"/>
        <w:szCs w:val="28"/>
      </w:rPr>
    </w:sdtEndPr>
    <w:sdtContent>
      <w:p>
        <w:pPr>
          <w:pStyle w:val="3"/>
          <w:jc w:val="right"/>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1 -</w:t>
        </w:r>
        <w:r>
          <w:rPr>
            <w:rFonts w:asciiTheme="minorEastAsia" w:hAnsiTheme="minorEastAsia" w:eastAsiaTheme="minorEastAsia"/>
            <w:sz w:val="28"/>
            <w:szCs w:val="28"/>
          </w:rP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8F96C3E"/>
    <w:multiLevelType w:val="singleLevel"/>
    <w:tmpl w:val="48F96C3E"/>
    <w:lvl w:ilvl="0" w:tentative="0">
      <w:start w:val="3"/>
      <w:numFmt w:val="chineseCounting"/>
      <w:suff w:val="space"/>
      <w:lvlText w:val="第%1部分"/>
      <w:lvlJc w:val="left"/>
      <w:rPr>
        <w:rFonts w:hint="eastAsia"/>
      </w:rPr>
    </w:lvl>
  </w:abstractNum>
  <w:abstractNum w:abstractNumId="1">
    <w:nsid w:val="6CE2505F"/>
    <w:multiLevelType w:val="singleLevel"/>
    <w:tmpl w:val="6CE2505F"/>
    <w:lvl w:ilvl="0" w:tentative="0">
      <w:start w:val="1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JjNGZjNTQwY2FkNWI5ZTY4MzA3OTNmM2MyNzI2NWMifQ=="/>
  </w:docVars>
  <w:rsids>
    <w:rsidRoot w:val="00830C4C"/>
    <w:rsid w:val="00000551"/>
    <w:rsid w:val="00001B94"/>
    <w:rsid w:val="0000535D"/>
    <w:rsid w:val="00007343"/>
    <w:rsid w:val="00007F54"/>
    <w:rsid w:val="00010179"/>
    <w:rsid w:val="00011AD2"/>
    <w:rsid w:val="00021FA6"/>
    <w:rsid w:val="000236AD"/>
    <w:rsid w:val="0002492E"/>
    <w:rsid w:val="00025077"/>
    <w:rsid w:val="000275B2"/>
    <w:rsid w:val="00027CCA"/>
    <w:rsid w:val="00030CBF"/>
    <w:rsid w:val="000336CA"/>
    <w:rsid w:val="00037A70"/>
    <w:rsid w:val="000417D9"/>
    <w:rsid w:val="00043BC6"/>
    <w:rsid w:val="00044146"/>
    <w:rsid w:val="00044173"/>
    <w:rsid w:val="000442BB"/>
    <w:rsid w:val="0004465A"/>
    <w:rsid w:val="0005187A"/>
    <w:rsid w:val="000519FA"/>
    <w:rsid w:val="0005484A"/>
    <w:rsid w:val="00056291"/>
    <w:rsid w:val="00061583"/>
    <w:rsid w:val="0006321A"/>
    <w:rsid w:val="00063F13"/>
    <w:rsid w:val="00065B2F"/>
    <w:rsid w:val="00067122"/>
    <w:rsid w:val="00072ACA"/>
    <w:rsid w:val="00073750"/>
    <w:rsid w:val="00073872"/>
    <w:rsid w:val="00074140"/>
    <w:rsid w:val="00076587"/>
    <w:rsid w:val="00076A5B"/>
    <w:rsid w:val="00080D7C"/>
    <w:rsid w:val="00081FDA"/>
    <w:rsid w:val="00082CF3"/>
    <w:rsid w:val="00084A86"/>
    <w:rsid w:val="00085FBE"/>
    <w:rsid w:val="000874BC"/>
    <w:rsid w:val="00087697"/>
    <w:rsid w:val="00090371"/>
    <w:rsid w:val="0009079C"/>
    <w:rsid w:val="000917D4"/>
    <w:rsid w:val="000922B4"/>
    <w:rsid w:val="000923D0"/>
    <w:rsid w:val="000925A3"/>
    <w:rsid w:val="00092ACA"/>
    <w:rsid w:val="000952A0"/>
    <w:rsid w:val="00095CD5"/>
    <w:rsid w:val="00097E9C"/>
    <w:rsid w:val="000A140F"/>
    <w:rsid w:val="000A376D"/>
    <w:rsid w:val="000A3A07"/>
    <w:rsid w:val="000A5401"/>
    <w:rsid w:val="000A69A4"/>
    <w:rsid w:val="000A78A4"/>
    <w:rsid w:val="000B1CEF"/>
    <w:rsid w:val="000B1F1B"/>
    <w:rsid w:val="000B310D"/>
    <w:rsid w:val="000B3B4D"/>
    <w:rsid w:val="000B57CE"/>
    <w:rsid w:val="000B75CC"/>
    <w:rsid w:val="000B7CEB"/>
    <w:rsid w:val="000C0866"/>
    <w:rsid w:val="000C2B2C"/>
    <w:rsid w:val="000C2B3D"/>
    <w:rsid w:val="000C313C"/>
    <w:rsid w:val="000C3D33"/>
    <w:rsid w:val="000C3FE1"/>
    <w:rsid w:val="000C5319"/>
    <w:rsid w:val="000C60D4"/>
    <w:rsid w:val="000D0AD5"/>
    <w:rsid w:val="000D12E9"/>
    <w:rsid w:val="000D17B5"/>
    <w:rsid w:val="000D213E"/>
    <w:rsid w:val="000D2E66"/>
    <w:rsid w:val="000D3B7D"/>
    <w:rsid w:val="000D3C09"/>
    <w:rsid w:val="000D4289"/>
    <w:rsid w:val="000D509C"/>
    <w:rsid w:val="000D5766"/>
    <w:rsid w:val="000E05E9"/>
    <w:rsid w:val="000E203A"/>
    <w:rsid w:val="000E2A17"/>
    <w:rsid w:val="000E592F"/>
    <w:rsid w:val="000F0A8D"/>
    <w:rsid w:val="000F3AE4"/>
    <w:rsid w:val="000F3C4D"/>
    <w:rsid w:val="000F3DB3"/>
    <w:rsid w:val="000F41B6"/>
    <w:rsid w:val="000F71EA"/>
    <w:rsid w:val="00102140"/>
    <w:rsid w:val="00102422"/>
    <w:rsid w:val="00102AFA"/>
    <w:rsid w:val="001042A3"/>
    <w:rsid w:val="00104A57"/>
    <w:rsid w:val="00104DB6"/>
    <w:rsid w:val="00105BE8"/>
    <w:rsid w:val="001112F4"/>
    <w:rsid w:val="00112879"/>
    <w:rsid w:val="00112D89"/>
    <w:rsid w:val="001137AF"/>
    <w:rsid w:val="00114D2C"/>
    <w:rsid w:val="001155D8"/>
    <w:rsid w:val="001221E4"/>
    <w:rsid w:val="001223FF"/>
    <w:rsid w:val="00123B1C"/>
    <w:rsid w:val="001243BE"/>
    <w:rsid w:val="00125468"/>
    <w:rsid w:val="00125B29"/>
    <w:rsid w:val="00126856"/>
    <w:rsid w:val="00130CD7"/>
    <w:rsid w:val="00131805"/>
    <w:rsid w:val="00132BF1"/>
    <w:rsid w:val="0013429F"/>
    <w:rsid w:val="00134B96"/>
    <w:rsid w:val="00137B00"/>
    <w:rsid w:val="00140C87"/>
    <w:rsid w:val="00142525"/>
    <w:rsid w:val="001427FD"/>
    <w:rsid w:val="001438F4"/>
    <w:rsid w:val="001458DF"/>
    <w:rsid w:val="00146D59"/>
    <w:rsid w:val="00147167"/>
    <w:rsid w:val="00147E08"/>
    <w:rsid w:val="00147FA4"/>
    <w:rsid w:val="00151AF6"/>
    <w:rsid w:val="00151B71"/>
    <w:rsid w:val="00152144"/>
    <w:rsid w:val="00153E3F"/>
    <w:rsid w:val="00154CC3"/>
    <w:rsid w:val="00155D64"/>
    <w:rsid w:val="001619E7"/>
    <w:rsid w:val="00162A76"/>
    <w:rsid w:val="0016317C"/>
    <w:rsid w:val="00163355"/>
    <w:rsid w:val="001641B7"/>
    <w:rsid w:val="001651A1"/>
    <w:rsid w:val="00166712"/>
    <w:rsid w:val="001667A9"/>
    <w:rsid w:val="0016765C"/>
    <w:rsid w:val="00170F5B"/>
    <w:rsid w:val="00172BC7"/>
    <w:rsid w:val="00173E8A"/>
    <w:rsid w:val="00176168"/>
    <w:rsid w:val="00176875"/>
    <w:rsid w:val="00176EAA"/>
    <w:rsid w:val="00182678"/>
    <w:rsid w:val="001861FC"/>
    <w:rsid w:val="00190DDC"/>
    <w:rsid w:val="00191232"/>
    <w:rsid w:val="001919D8"/>
    <w:rsid w:val="00192CBE"/>
    <w:rsid w:val="00192E0D"/>
    <w:rsid w:val="00194ED1"/>
    <w:rsid w:val="001969CA"/>
    <w:rsid w:val="00197A0A"/>
    <w:rsid w:val="001A0300"/>
    <w:rsid w:val="001A069F"/>
    <w:rsid w:val="001A1D9A"/>
    <w:rsid w:val="001A3E28"/>
    <w:rsid w:val="001A4329"/>
    <w:rsid w:val="001A5951"/>
    <w:rsid w:val="001A692F"/>
    <w:rsid w:val="001B12FC"/>
    <w:rsid w:val="001B173D"/>
    <w:rsid w:val="001B3112"/>
    <w:rsid w:val="001B353B"/>
    <w:rsid w:val="001B4580"/>
    <w:rsid w:val="001B4746"/>
    <w:rsid w:val="001B6666"/>
    <w:rsid w:val="001B6B73"/>
    <w:rsid w:val="001B7723"/>
    <w:rsid w:val="001C0C12"/>
    <w:rsid w:val="001C0CF1"/>
    <w:rsid w:val="001C0F06"/>
    <w:rsid w:val="001C35B2"/>
    <w:rsid w:val="001C43C8"/>
    <w:rsid w:val="001C5A4A"/>
    <w:rsid w:val="001C679D"/>
    <w:rsid w:val="001C68C5"/>
    <w:rsid w:val="001C73A2"/>
    <w:rsid w:val="001D15D8"/>
    <w:rsid w:val="001D1989"/>
    <w:rsid w:val="001D3F6F"/>
    <w:rsid w:val="001D515D"/>
    <w:rsid w:val="001D52C0"/>
    <w:rsid w:val="001D646F"/>
    <w:rsid w:val="001D7568"/>
    <w:rsid w:val="001D7EFB"/>
    <w:rsid w:val="001E152F"/>
    <w:rsid w:val="001E74D0"/>
    <w:rsid w:val="001E7983"/>
    <w:rsid w:val="001F21F2"/>
    <w:rsid w:val="001F4DE2"/>
    <w:rsid w:val="001F54D3"/>
    <w:rsid w:val="001F7A88"/>
    <w:rsid w:val="001F7C48"/>
    <w:rsid w:val="0020004C"/>
    <w:rsid w:val="00201187"/>
    <w:rsid w:val="00203884"/>
    <w:rsid w:val="002056C3"/>
    <w:rsid w:val="00206F1B"/>
    <w:rsid w:val="00207714"/>
    <w:rsid w:val="002113D3"/>
    <w:rsid w:val="00212F3D"/>
    <w:rsid w:val="0021417F"/>
    <w:rsid w:val="00214208"/>
    <w:rsid w:val="002153CB"/>
    <w:rsid w:val="00216994"/>
    <w:rsid w:val="00216B63"/>
    <w:rsid w:val="00217DD7"/>
    <w:rsid w:val="002201D8"/>
    <w:rsid w:val="00220E02"/>
    <w:rsid w:val="002219D1"/>
    <w:rsid w:val="00223791"/>
    <w:rsid w:val="00224107"/>
    <w:rsid w:val="00226CB9"/>
    <w:rsid w:val="002311D6"/>
    <w:rsid w:val="0023652F"/>
    <w:rsid w:val="00242688"/>
    <w:rsid w:val="00242C43"/>
    <w:rsid w:val="00242DF2"/>
    <w:rsid w:val="002430DA"/>
    <w:rsid w:val="00243E90"/>
    <w:rsid w:val="00245535"/>
    <w:rsid w:val="0024617D"/>
    <w:rsid w:val="0024619D"/>
    <w:rsid w:val="00246EBE"/>
    <w:rsid w:val="00247F3D"/>
    <w:rsid w:val="00250317"/>
    <w:rsid w:val="00251133"/>
    <w:rsid w:val="00251E0F"/>
    <w:rsid w:val="00251FC8"/>
    <w:rsid w:val="002520A9"/>
    <w:rsid w:val="0025270F"/>
    <w:rsid w:val="00252BED"/>
    <w:rsid w:val="00253508"/>
    <w:rsid w:val="00253522"/>
    <w:rsid w:val="00254ECC"/>
    <w:rsid w:val="002573A0"/>
    <w:rsid w:val="0026178F"/>
    <w:rsid w:val="0026313D"/>
    <w:rsid w:val="00263939"/>
    <w:rsid w:val="00263F02"/>
    <w:rsid w:val="00265972"/>
    <w:rsid w:val="00267A3D"/>
    <w:rsid w:val="00267FE0"/>
    <w:rsid w:val="002705D9"/>
    <w:rsid w:val="0027484D"/>
    <w:rsid w:val="00274CA5"/>
    <w:rsid w:val="00275BEF"/>
    <w:rsid w:val="00275D48"/>
    <w:rsid w:val="00276556"/>
    <w:rsid w:val="00281FC9"/>
    <w:rsid w:val="002822EB"/>
    <w:rsid w:val="0028258A"/>
    <w:rsid w:val="00282C62"/>
    <w:rsid w:val="00284080"/>
    <w:rsid w:val="00285047"/>
    <w:rsid w:val="00286406"/>
    <w:rsid w:val="00286797"/>
    <w:rsid w:val="002879D7"/>
    <w:rsid w:val="00290C58"/>
    <w:rsid w:val="00291C01"/>
    <w:rsid w:val="00291D54"/>
    <w:rsid w:val="00293670"/>
    <w:rsid w:val="002952C6"/>
    <w:rsid w:val="00295FDA"/>
    <w:rsid w:val="002961D6"/>
    <w:rsid w:val="002978C5"/>
    <w:rsid w:val="002A02BB"/>
    <w:rsid w:val="002A4301"/>
    <w:rsid w:val="002A44CF"/>
    <w:rsid w:val="002A4AFD"/>
    <w:rsid w:val="002A6015"/>
    <w:rsid w:val="002A66EB"/>
    <w:rsid w:val="002B2337"/>
    <w:rsid w:val="002B3929"/>
    <w:rsid w:val="002B462F"/>
    <w:rsid w:val="002B4F1A"/>
    <w:rsid w:val="002B6B7E"/>
    <w:rsid w:val="002C0026"/>
    <w:rsid w:val="002C06F9"/>
    <w:rsid w:val="002C14E7"/>
    <w:rsid w:val="002C2437"/>
    <w:rsid w:val="002C420B"/>
    <w:rsid w:val="002C4A23"/>
    <w:rsid w:val="002C6A15"/>
    <w:rsid w:val="002D6745"/>
    <w:rsid w:val="002D760E"/>
    <w:rsid w:val="002E0017"/>
    <w:rsid w:val="002E0689"/>
    <w:rsid w:val="002E1BBA"/>
    <w:rsid w:val="002E3166"/>
    <w:rsid w:val="002E5835"/>
    <w:rsid w:val="002E5848"/>
    <w:rsid w:val="002E5E4E"/>
    <w:rsid w:val="002E6ADF"/>
    <w:rsid w:val="002E753C"/>
    <w:rsid w:val="002F06B6"/>
    <w:rsid w:val="002F1174"/>
    <w:rsid w:val="002F2A60"/>
    <w:rsid w:val="002F6324"/>
    <w:rsid w:val="00303B16"/>
    <w:rsid w:val="00304CA1"/>
    <w:rsid w:val="00305473"/>
    <w:rsid w:val="00305977"/>
    <w:rsid w:val="00306232"/>
    <w:rsid w:val="00306881"/>
    <w:rsid w:val="00307FB8"/>
    <w:rsid w:val="00310F24"/>
    <w:rsid w:val="00311AD7"/>
    <w:rsid w:val="00311FE9"/>
    <w:rsid w:val="00312633"/>
    <w:rsid w:val="00315400"/>
    <w:rsid w:val="00315C4D"/>
    <w:rsid w:val="00316D7F"/>
    <w:rsid w:val="003207C7"/>
    <w:rsid w:val="003222AF"/>
    <w:rsid w:val="00322D12"/>
    <w:rsid w:val="00324244"/>
    <w:rsid w:val="00333A64"/>
    <w:rsid w:val="003352FE"/>
    <w:rsid w:val="00335B1E"/>
    <w:rsid w:val="003445F4"/>
    <w:rsid w:val="003446EF"/>
    <w:rsid w:val="003454CE"/>
    <w:rsid w:val="00345E88"/>
    <w:rsid w:val="003464B4"/>
    <w:rsid w:val="00347E2E"/>
    <w:rsid w:val="0035100C"/>
    <w:rsid w:val="003516D4"/>
    <w:rsid w:val="00351B21"/>
    <w:rsid w:val="00354026"/>
    <w:rsid w:val="003541D5"/>
    <w:rsid w:val="00354306"/>
    <w:rsid w:val="00354371"/>
    <w:rsid w:val="0035478E"/>
    <w:rsid w:val="0035744F"/>
    <w:rsid w:val="0036119D"/>
    <w:rsid w:val="003613FF"/>
    <w:rsid w:val="00361DD0"/>
    <w:rsid w:val="00363DE8"/>
    <w:rsid w:val="003655CE"/>
    <w:rsid w:val="003675D2"/>
    <w:rsid w:val="003704F8"/>
    <w:rsid w:val="00370AE8"/>
    <w:rsid w:val="00372A5C"/>
    <w:rsid w:val="00372A9D"/>
    <w:rsid w:val="00372EF5"/>
    <w:rsid w:val="00373E72"/>
    <w:rsid w:val="00375E4B"/>
    <w:rsid w:val="00375EC8"/>
    <w:rsid w:val="00376114"/>
    <w:rsid w:val="003769A8"/>
    <w:rsid w:val="00376D7F"/>
    <w:rsid w:val="00376FF1"/>
    <w:rsid w:val="00377232"/>
    <w:rsid w:val="0037737B"/>
    <w:rsid w:val="003808CD"/>
    <w:rsid w:val="003903A9"/>
    <w:rsid w:val="00390D65"/>
    <w:rsid w:val="00391D73"/>
    <w:rsid w:val="00391EA4"/>
    <w:rsid w:val="00393EAC"/>
    <w:rsid w:val="0039523D"/>
    <w:rsid w:val="00397356"/>
    <w:rsid w:val="003974EA"/>
    <w:rsid w:val="003A01AF"/>
    <w:rsid w:val="003A1A46"/>
    <w:rsid w:val="003A7E42"/>
    <w:rsid w:val="003B08D3"/>
    <w:rsid w:val="003B4530"/>
    <w:rsid w:val="003B4DB3"/>
    <w:rsid w:val="003B6188"/>
    <w:rsid w:val="003B6798"/>
    <w:rsid w:val="003B6938"/>
    <w:rsid w:val="003C0924"/>
    <w:rsid w:val="003C25D4"/>
    <w:rsid w:val="003C35C1"/>
    <w:rsid w:val="003C3A7F"/>
    <w:rsid w:val="003C5776"/>
    <w:rsid w:val="003C7A6E"/>
    <w:rsid w:val="003D163B"/>
    <w:rsid w:val="003D4A45"/>
    <w:rsid w:val="003D7D50"/>
    <w:rsid w:val="003E2A8A"/>
    <w:rsid w:val="003E2E7E"/>
    <w:rsid w:val="003E479C"/>
    <w:rsid w:val="003E50F8"/>
    <w:rsid w:val="003E5690"/>
    <w:rsid w:val="003F05CE"/>
    <w:rsid w:val="003F1938"/>
    <w:rsid w:val="003F1B98"/>
    <w:rsid w:val="003F1ED8"/>
    <w:rsid w:val="003F286E"/>
    <w:rsid w:val="003F4F7D"/>
    <w:rsid w:val="0040091C"/>
    <w:rsid w:val="004011F0"/>
    <w:rsid w:val="004042BE"/>
    <w:rsid w:val="00405B97"/>
    <w:rsid w:val="00406796"/>
    <w:rsid w:val="00406E4C"/>
    <w:rsid w:val="00407111"/>
    <w:rsid w:val="004130C1"/>
    <w:rsid w:val="0041356B"/>
    <w:rsid w:val="0041566F"/>
    <w:rsid w:val="00415705"/>
    <w:rsid w:val="00416199"/>
    <w:rsid w:val="0041659D"/>
    <w:rsid w:val="00417BB3"/>
    <w:rsid w:val="0042015B"/>
    <w:rsid w:val="0042139E"/>
    <w:rsid w:val="004220BF"/>
    <w:rsid w:val="00422418"/>
    <w:rsid w:val="00425D62"/>
    <w:rsid w:val="004262E3"/>
    <w:rsid w:val="00430BDF"/>
    <w:rsid w:val="00431375"/>
    <w:rsid w:val="0043398C"/>
    <w:rsid w:val="004339B6"/>
    <w:rsid w:val="00434B8E"/>
    <w:rsid w:val="00435C68"/>
    <w:rsid w:val="00440C36"/>
    <w:rsid w:val="00442011"/>
    <w:rsid w:val="00444670"/>
    <w:rsid w:val="00444EAB"/>
    <w:rsid w:val="00445341"/>
    <w:rsid w:val="00447ADE"/>
    <w:rsid w:val="00447F38"/>
    <w:rsid w:val="00455590"/>
    <w:rsid w:val="00456214"/>
    <w:rsid w:val="00456AC7"/>
    <w:rsid w:val="00456C6C"/>
    <w:rsid w:val="00457114"/>
    <w:rsid w:val="0046048F"/>
    <w:rsid w:val="00460B22"/>
    <w:rsid w:val="004627ED"/>
    <w:rsid w:val="00462AAD"/>
    <w:rsid w:val="00464869"/>
    <w:rsid w:val="0046677D"/>
    <w:rsid w:val="00475B93"/>
    <w:rsid w:val="00480626"/>
    <w:rsid w:val="0048200B"/>
    <w:rsid w:val="00483F89"/>
    <w:rsid w:val="00486A1E"/>
    <w:rsid w:val="00487E71"/>
    <w:rsid w:val="00495005"/>
    <w:rsid w:val="0049629B"/>
    <w:rsid w:val="00496601"/>
    <w:rsid w:val="00497A33"/>
    <w:rsid w:val="004A0AAE"/>
    <w:rsid w:val="004A1C9E"/>
    <w:rsid w:val="004A2858"/>
    <w:rsid w:val="004A3394"/>
    <w:rsid w:val="004A567A"/>
    <w:rsid w:val="004A5758"/>
    <w:rsid w:val="004A6B26"/>
    <w:rsid w:val="004A75AC"/>
    <w:rsid w:val="004B0A47"/>
    <w:rsid w:val="004B0BB3"/>
    <w:rsid w:val="004B0E56"/>
    <w:rsid w:val="004B13FF"/>
    <w:rsid w:val="004B19A1"/>
    <w:rsid w:val="004B31A9"/>
    <w:rsid w:val="004B40BA"/>
    <w:rsid w:val="004B5B26"/>
    <w:rsid w:val="004C26D0"/>
    <w:rsid w:val="004C7201"/>
    <w:rsid w:val="004C7747"/>
    <w:rsid w:val="004D0D53"/>
    <w:rsid w:val="004D10CA"/>
    <w:rsid w:val="004D1E38"/>
    <w:rsid w:val="004D251A"/>
    <w:rsid w:val="004D3217"/>
    <w:rsid w:val="004D38BE"/>
    <w:rsid w:val="004D3B46"/>
    <w:rsid w:val="004D4995"/>
    <w:rsid w:val="004D51EA"/>
    <w:rsid w:val="004D658C"/>
    <w:rsid w:val="004D66E9"/>
    <w:rsid w:val="004D6833"/>
    <w:rsid w:val="004E25E9"/>
    <w:rsid w:val="004E2EF5"/>
    <w:rsid w:val="004E3BDE"/>
    <w:rsid w:val="004E3CD2"/>
    <w:rsid w:val="004E3ED3"/>
    <w:rsid w:val="004E497C"/>
    <w:rsid w:val="004F0CDC"/>
    <w:rsid w:val="004F28B3"/>
    <w:rsid w:val="004F554B"/>
    <w:rsid w:val="004F74BC"/>
    <w:rsid w:val="00504A1A"/>
    <w:rsid w:val="00511E40"/>
    <w:rsid w:val="0051316D"/>
    <w:rsid w:val="00513DA7"/>
    <w:rsid w:val="00514600"/>
    <w:rsid w:val="00514B14"/>
    <w:rsid w:val="00515699"/>
    <w:rsid w:val="00516E7D"/>
    <w:rsid w:val="00516F49"/>
    <w:rsid w:val="0052035B"/>
    <w:rsid w:val="00520B00"/>
    <w:rsid w:val="00524304"/>
    <w:rsid w:val="0052580A"/>
    <w:rsid w:val="00525CB3"/>
    <w:rsid w:val="0052601D"/>
    <w:rsid w:val="005261A2"/>
    <w:rsid w:val="00531F3B"/>
    <w:rsid w:val="00532814"/>
    <w:rsid w:val="00534EC9"/>
    <w:rsid w:val="005375BE"/>
    <w:rsid w:val="00541DB9"/>
    <w:rsid w:val="00545713"/>
    <w:rsid w:val="00547BC0"/>
    <w:rsid w:val="00550E6D"/>
    <w:rsid w:val="00551C48"/>
    <w:rsid w:val="005536AA"/>
    <w:rsid w:val="00555265"/>
    <w:rsid w:val="00555EF2"/>
    <w:rsid w:val="00557FC5"/>
    <w:rsid w:val="00560410"/>
    <w:rsid w:val="00560437"/>
    <w:rsid w:val="00560E7B"/>
    <w:rsid w:val="00561947"/>
    <w:rsid w:val="0056269E"/>
    <w:rsid w:val="00564164"/>
    <w:rsid w:val="0056433A"/>
    <w:rsid w:val="005645A2"/>
    <w:rsid w:val="00564628"/>
    <w:rsid w:val="00566D6C"/>
    <w:rsid w:val="005712D2"/>
    <w:rsid w:val="0057378E"/>
    <w:rsid w:val="00574229"/>
    <w:rsid w:val="00574916"/>
    <w:rsid w:val="00584A45"/>
    <w:rsid w:val="00585CD7"/>
    <w:rsid w:val="0059007B"/>
    <w:rsid w:val="00590D40"/>
    <w:rsid w:val="0059217A"/>
    <w:rsid w:val="00592332"/>
    <w:rsid w:val="00594575"/>
    <w:rsid w:val="00594D51"/>
    <w:rsid w:val="0059594C"/>
    <w:rsid w:val="005972E4"/>
    <w:rsid w:val="005A14D8"/>
    <w:rsid w:val="005A2845"/>
    <w:rsid w:val="005A70FD"/>
    <w:rsid w:val="005A7649"/>
    <w:rsid w:val="005B0846"/>
    <w:rsid w:val="005B0BE7"/>
    <w:rsid w:val="005B4740"/>
    <w:rsid w:val="005B483F"/>
    <w:rsid w:val="005B4CCD"/>
    <w:rsid w:val="005C05C7"/>
    <w:rsid w:val="005C0659"/>
    <w:rsid w:val="005C1EF8"/>
    <w:rsid w:val="005C2800"/>
    <w:rsid w:val="005C2888"/>
    <w:rsid w:val="005C2B32"/>
    <w:rsid w:val="005C3CA4"/>
    <w:rsid w:val="005C52A7"/>
    <w:rsid w:val="005C61B1"/>
    <w:rsid w:val="005D0E05"/>
    <w:rsid w:val="005D24D3"/>
    <w:rsid w:val="005D2A89"/>
    <w:rsid w:val="005D3972"/>
    <w:rsid w:val="005D502B"/>
    <w:rsid w:val="005D58DE"/>
    <w:rsid w:val="005D6432"/>
    <w:rsid w:val="005E25B0"/>
    <w:rsid w:val="005E454E"/>
    <w:rsid w:val="005E5A77"/>
    <w:rsid w:val="005E5FAF"/>
    <w:rsid w:val="005F0BF6"/>
    <w:rsid w:val="005F1217"/>
    <w:rsid w:val="005F2AC6"/>
    <w:rsid w:val="005F4CBE"/>
    <w:rsid w:val="005F5E0C"/>
    <w:rsid w:val="005F6134"/>
    <w:rsid w:val="005F65E2"/>
    <w:rsid w:val="005F6B31"/>
    <w:rsid w:val="005F76E7"/>
    <w:rsid w:val="005F7B64"/>
    <w:rsid w:val="00600F30"/>
    <w:rsid w:val="00606069"/>
    <w:rsid w:val="00606268"/>
    <w:rsid w:val="0060656E"/>
    <w:rsid w:val="00607186"/>
    <w:rsid w:val="00610175"/>
    <w:rsid w:val="0061025A"/>
    <w:rsid w:val="006114AA"/>
    <w:rsid w:val="00611770"/>
    <w:rsid w:val="006139E8"/>
    <w:rsid w:val="0061434F"/>
    <w:rsid w:val="00614F65"/>
    <w:rsid w:val="006162B8"/>
    <w:rsid w:val="00617840"/>
    <w:rsid w:val="006179B2"/>
    <w:rsid w:val="00617A4B"/>
    <w:rsid w:val="00617C87"/>
    <w:rsid w:val="00621FA9"/>
    <w:rsid w:val="00622F29"/>
    <w:rsid w:val="00624241"/>
    <w:rsid w:val="0062559B"/>
    <w:rsid w:val="006259C9"/>
    <w:rsid w:val="00626412"/>
    <w:rsid w:val="006266D5"/>
    <w:rsid w:val="00626DEE"/>
    <w:rsid w:val="0062761B"/>
    <w:rsid w:val="006279F7"/>
    <w:rsid w:val="00627FBE"/>
    <w:rsid w:val="00631ACD"/>
    <w:rsid w:val="0063427D"/>
    <w:rsid w:val="006375EA"/>
    <w:rsid w:val="00640B6F"/>
    <w:rsid w:val="00640BF1"/>
    <w:rsid w:val="006411A2"/>
    <w:rsid w:val="00645879"/>
    <w:rsid w:val="0064793F"/>
    <w:rsid w:val="00647A21"/>
    <w:rsid w:val="0065218D"/>
    <w:rsid w:val="0065680B"/>
    <w:rsid w:val="00657892"/>
    <w:rsid w:val="00657E3E"/>
    <w:rsid w:val="006603A4"/>
    <w:rsid w:val="0066345D"/>
    <w:rsid w:val="00665410"/>
    <w:rsid w:val="00674217"/>
    <w:rsid w:val="006747A6"/>
    <w:rsid w:val="00676977"/>
    <w:rsid w:val="006775D1"/>
    <w:rsid w:val="0067799A"/>
    <w:rsid w:val="006807CF"/>
    <w:rsid w:val="00682923"/>
    <w:rsid w:val="006858A8"/>
    <w:rsid w:val="00686186"/>
    <w:rsid w:val="006876D6"/>
    <w:rsid w:val="00687C33"/>
    <w:rsid w:val="00690F1C"/>
    <w:rsid w:val="00691C93"/>
    <w:rsid w:val="00694A21"/>
    <w:rsid w:val="00695E68"/>
    <w:rsid w:val="00697159"/>
    <w:rsid w:val="00697B11"/>
    <w:rsid w:val="00697EA8"/>
    <w:rsid w:val="006A1E97"/>
    <w:rsid w:val="006A204B"/>
    <w:rsid w:val="006A6860"/>
    <w:rsid w:val="006A7463"/>
    <w:rsid w:val="006A78EF"/>
    <w:rsid w:val="006B10C3"/>
    <w:rsid w:val="006B1266"/>
    <w:rsid w:val="006B3AD5"/>
    <w:rsid w:val="006B5523"/>
    <w:rsid w:val="006B6A92"/>
    <w:rsid w:val="006C018B"/>
    <w:rsid w:val="006C18DF"/>
    <w:rsid w:val="006C48EE"/>
    <w:rsid w:val="006C4A86"/>
    <w:rsid w:val="006C5911"/>
    <w:rsid w:val="006D0768"/>
    <w:rsid w:val="006D13D3"/>
    <w:rsid w:val="006D2869"/>
    <w:rsid w:val="006D2E92"/>
    <w:rsid w:val="006D2F89"/>
    <w:rsid w:val="006D3BD3"/>
    <w:rsid w:val="006D3D66"/>
    <w:rsid w:val="006D6C57"/>
    <w:rsid w:val="006E036F"/>
    <w:rsid w:val="006E058D"/>
    <w:rsid w:val="006E48AD"/>
    <w:rsid w:val="006E4CF5"/>
    <w:rsid w:val="006F0732"/>
    <w:rsid w:val="006F0824"/>
    <w:rsid w:val="006F1585"/>
    <w:rsid w:val="006F2269"/>
    <w:rsid w:val="006F33C2"/>
    <w:rsid w:val="006F3410"/>
    <w:rsid w:val="006F489E"/>
    <w:rsid w:val="006F7D3E"/>
    <w:rsid w:val="00700DEF"/>
    <w:rsid w:val="007010B4"/>
    <w:rsid w:val="007013EA"/>
    <w:rsid w:val="007015B2"/>
    <w:rsid w:val="007022BB"/>
    <w:rsid w:val="0070398E"/>
    <w:rsid w:val="0070602D"/>
    <w:rsid w:val="007065B9"/>
    <w:rsid w:val="007066AD"/>
    <w:rsid w:val="00706E05"/>
    <w:rsid w:val="007106A3"/>
    <w:rsid w:val="00713CA9"/>
    <w:rsid w:val="007145F5"/>
    <w:rsid w:val="007149D3"/>
    <w:rsid w:val="00715D16"/>
    <w:rsid w:val="00715E4A"/>
    <w:rsid w:val="00716273"/>
    <w:rsid w:val="007167F5"/>
    <w:rsid w:val="00717E40"/>
    <w:rsid w:val="00721EED"/>
    <w:rsid w:val="00722F19"/>
    <w:rsid w:val="00733794"/>
    <w:rsid w:val="007349E5"/>
    <w:rsid w:val="007357C6"/>
    <w:rsid w:val="0073628B"/>
    <w:rsid w:val="007379B3"/>
    <w:rsid w:val="0074195A"/>
    <w:rsid w:val="00743578"/>
    <w:rsid w:val="00746F82"/>
    <w:rsid w:val="00747D6D"/>
    <w:rsid w:val="00750663"/>
    <w:rsid w:val="00752531"/>
    <w:rsid w:val="0075495E"/>
    <w:rsid w:val="007559E1"/>
    <w:rsid w:val="007627C1"/>
    <w:rsid w:val="00762D77"/>
    <w:rsid w:val="0076339E"/>
    <w:rsid w:val="00763B54"/>
    <w:rsid w:val="00765B6F"/>
    <w:rsid w:val="00771218"/>
    <w:rsid w:val="007726AB"/>
    <w:rsid w:val="007748ED"/>
    <w:rsid w:val="00774DBC"/>
    <w:rsid w:val="00775F1A"/>
    <w:rsid w:val="0077738E"/>
    <w:rsid w:val="007774EA"/>
    <w:rsid w:val="007818AF"/>
    <w:rsid w:val="00783C39"/>
    <w:rsid w:val="007845F5"/>
    <w:rsid w:val="00784DFA"/>
    <w:rsid w:val="00784F73"/>
    <w:rsid w:val="00786A2D"/>
    <w:rsid w:val="00786BFF"/>
    <w:rsid w:val="00786DEF"/>
    <w:rsid w:val="0078724F"/>
    <w:rsid w:val="00790F99"/>
    <w:rsid w:val="0079104F"/>
    <w:rsid w:val="00791FC8"/>
    <w:rsid w:val="00794591"/>
    <w:rsid w:val="00796E43"/>
    <w:rsid w:val="007A07E6"/>
    <w:rsid w:val="007A09A4"/>
    <w:rsid w:val="007A1FBA"/>
    <w:rsid w:val="007A329A"/>
    <w:rsid w:val="007B04BF"/>
    <w:rsid w:val="007B087D"/>
    <w:rsid w:val="007B1758"/>
    <w:rsid w:val="007B2110"/>
    <w:rsid w:val="007B2A39"/>
    <w:rsid w:val="007B34CC"/>
    <w:rsid w:val="007B6426"/>
    <w:rsid w:val="007C4943"/>
    <w:rsid w:val="007C4E11"/>
    <w:rsid w:val="007C5FA0"/>
    <w:rsid w:val="007C6DBB"/>
    <w:rsid w:val="007C764C"/>
    <w:rsid w:val="007D061A"/>
    <w:rsid w:val="007D20E5"/>
    <w:rsid w:val="007D4A8F"/>
    <w:rsid w:val="007D5060"/>
    <w:rsid w:val="007D5D71"/>
    <w:rsid w:val="007D6399"/>
    <w:rsid w:val="007E2322"/>
    <w:rsid w:val="007E2D04"/>
    <w:rsid w:val="007E492F"/>
    <w:rsid w:val="007E4C5E"/>
    <w:rsid w:val="007E592F"/>
    <w:rsid w:val="007E657A"/>
    <w:rsid w:val="007E6C9A"/>
    <w:rsid w:val="007E6E07"/>
    <w:rsid w:val="007F1115"/>
    <w:rsid w:val="007F1BFF"/>
    <w:rsid w:val="007F1C48"/>
    <w:rsid w:val="007F246D"/>
    <w:rsid w:val="007F4A95"/>
    <w:rsid w:val="007F5943"/>
    <w:rsid w:val="007F59BB"/>
    <w:rsid w:val="008011D6"/>
    <w:rsid w:val="00802E04"/>
    <w:rsid w:val="008042C9"/>
    <w:rsid w:val="00804964"/>
    <w:rsid w:val="008053CE"/>
    <w:rsid w:val="00805415"/>
    <w:rsid w:val="008057D7"/>
    <w:rsid w:val="00812E3F"/>
    <w:rsid w:val="0081334D"/>
    <w:rsid w:val="00815BE4"/>
    <w:rsid w:val="00816D0D"/>
    <w:rsid w:val="0082416E"/>
    <w:rsid w:val="00830C4C"/>
    <w:rsid w:val="00831638"/>
    <w:rsid w:val="00833E3F"/>
    <w:rsid w:val="008368F7"/>
    <w:rsid w:val="00836905"/>
    <w:rsid w:val="0084609E"/>
    <w:rsid w:val="008468CC"/>
    <w:rsid w:val="008511F1"/>
    <w:rsid w:val="008514F1"/>
    <w:rsid w:val="00851E2D"/>
    <w:rsid w:val="00852732"/>
    <w:rsid w:val="00852C91"/>
    <w:rsid w:val="00854794"/>
    <w:rsid w:val="008549F2"/>
    <w:rsid w:val="008647EC"/>
    <w:rsid w:val="00864D08"/>
    <w:rsid w:val="008656F4"/>
    <w:rsid w:val="00871FCD"/>
    <w:rsid w:val="00872739"/>
    <w:rsid w:val="00872898"/>
    <w:rsid w:val="008731EF"/>
    <w:rsid w:val="0087353D"/>
    <w:rsid w:val="00874290"/>
    <w:rsid w:val="008743AA"/>
    <w:rsid w:val="0087726B"/>
    <w:rsid w:val="00882403"/>
    <w:rsid w:val="00884792"/>
    <w:rsid w:val="0088503A"/>
    <w:rsid w:val="00886EA3"/>
    <w:rsid w:val="00887718"/>
    <w:rsid w:val="008918EE"/>
    <w:rsid w:val="00891BD0"/>
    <w:rsid w:val="00891BE0"/>
    <w:rsid w:val="00893468"/>
    <w:rsid w:val="0089460A"/>
    <w:rsid w:val="0089760D"/>
    <w:rsid w:val="008A0314"/>
    <w:rsid w:val="008A2678"/>
    <w:rsid w:val="008A3275"/>
    <w:rsid w:val="008A5465"/>
    <w:rsid w:val="008B02EA"/>
    <w:rsid w:val="008B1DB0"/>
    <w:rsid w:val="008B276E"/>
    <w:rsid w:val="008B6DB5"/>
    <w:rsid w:val="008C4766"/>
    <w:rsid w:val="008D1C3D"/>
    <w:rsid w:val="008D2228"/>
    <w:rsid w:val="008D38CC"/>
    <w:rsid w:val="008D4EE5"/>
    <w:rsid w:val="008D5624"/>
    <w:rsid w:val="008D5A03"/>
    <w:rsid w:val="008D6F13"/>
    <w:rsid w:val="008E1AC0"/>
    <w:rsid w:val="008E1CB4"/>
    <w:rsid w:val="008E5121"/>
    <w:rsid w:val="008E5BCC"/>
    <w:rsid w:val="008E6BCC"/>
    <w:rsid w:val="008E6CDC"/>
    <w:rsid w:val="008F1030"/>
    <w:rsid w:val="008F3209"/>
    <w:rsid w:val="008F3661"/>
    <w:rsid w:val="008F4F2D"/>
    <w:rsid w:val="008F511C"/>
    <w:rsid w:val="008F58C0"/>
    <w:rsid w:val="009015AA"/>
    <w:rsid w:val="0090179E"/>
    <w:rsid w:val="0090189B"/>
    <w:rsid w:val="00903434"/>
    <w:rsid w:val="00907F9C"/>
    <w:rsid w:val="009128F3"/>
    <w:rsid w:val="0091300B"/>
    <w:rsid w:val="009148BA"/>
    <w:rsid w:val="009155FF"/>
    <w:rsid w:val="00916061"/>
    <w:rsid w:val="00916667"/>
    <w:rsid w:val="00916E84"/>
    <w:rsid w:val="0092050F"/>
    <w:rsid w:val="00923F75"/>
    <w:rsid w:val="009246AC"/>
    <w:rsid w:val="00924C17"/>
    <w:rsid w:val="009258B4"/>
    <w:rsid w:val="009267E0"/>
    <w:rsid w:val="00930548"/>
    <w:rsid w:val="00930686"/>
    <w:rsid w:val="00931713"/>
    <w:rsid w:val="00934DC2"/>
    <w:rsid w:val="009356CB"/>
    <w:rsid w:val="00937553"/>
    <w:rsid w:val="00940F7F"/>
    <w:rsid w:val="009475C3"/>
    <w:rsid w:val="00951FB4"/>
    <w:rsid w:val="00953C4E"/>
    <w:rsid w:val="00953EBB"/>
    <w:rsid w:val="00954C32"/>
    <w:rsid w:val="00955FAD"/>
    <w:rsid w:val="00957D0A"/>
    <w:rsid w:val="00961C82"/>
    <w:rsid w:val="00965106"/>
    <w:rsid w:val="00965346"/>
    <w:rsid w:val="0096735D"/>
    <w:rsid w:val="00971421"/>
    <w:rsid w:val="00971906"/>
    <w:rsid w:val="00973132"/>
    <w:rsid w:val="00973D2A"/>
    <w:rsid w:val="00973D5D"/>
    <w:rsid w:val="00975090"/>
    <w:rsid w:val="0097509A"/>
    <w:rsid w:val="00975CAA"/>
    <w:rsid w:val="009762AF"/>
    <w:rsid w:val="009769F0"/>
    <w:rsid w:val="00977486"/>
    <w:rsid w:val="00980B93"/>
    <w:rsid w:val="00981C95"/>
    <w:rsid w:val="00982510"/>
    <w:rsid w:val="00983C05"/>
    <w:rsid w:val="00983EA2"/>
    <w:rsid w:val="0098593E"/>
    <w:rsid w:val="00985EE3"/>
    <w:rsid w:val="0099206B"/>
    <w:rsid w:val="00993E53"/>
    <w:rsid w:val="009941BA"/>
    <w:rsid w:val="0099460E"/>
    <w:rsid w:val="00995D36"/>
    <w:rsid w:val="00996270"/>
    <w:rsid w:val="009A25A8"/>
    <w:rsid w:val="009A65BE"/>
    <w:rsid w:val="009A754A"/>
    <w:rsid w:val="009A7920"/>
    <w:rsid w:val="009B0C81"/>
    <w:rsid w:val="009B1452"/>
    <w:rsid w:val="009B1587"/>
    <w:rsid w:val="009B3B06"/>
    <w:rsid w:val="009B442E"/>
    <w:rsid w:val="009B4742"/>
    <w:rsid w:val="009C0C61"/>
    <w:rsid w:val="009C2A45"/>
    <w:rsid w:val="009C5B3E"/>
    <w:rsid w:val="009C6FA8"/>
    <w:rsid w:val="009C7F31"/>
    <w:rsid w:val="009D15B4"/>
    <w:rsid w:val="009D5D64"/>
    <w:rsid w:val="009D7F82"/>
    <w:rsid w:val="009E01A6"/>
    <w:rsid w:val="009E0CEF"/>
    <w:rsid w:val="009E0E6C"/>
    <w:rsid w:val="009E0F61"/>
    <w:rsid w:val="009E26CD"/>
    <w:rsid w:val="009E2871"/>
    <w:rsid w:val="009E29F1"/>
    <w:rsid w:val="009E3C38"/>
    <w:rsid w:val="009E41CD"/>
    <w:rsid w:val="009E4CAA"/>
    <w:rsid w:val="009E56C1"/>
    <w:rsid w:val="009E5DE9"/>
    <w:rsid w:val="009E6260"/>
    <w:rsid w:val="009E6EDE"/>
    <w:rsid w:val="009E7AAC"/>
    <w:rsid w:val="009F00C6"/>
    <w:rsid w:val="009F1473"/>
    <w:rsid w:val="009F1AFA"/>
    <w:rsid w:val="009F257D"/>
    <w:rsid w:val="009F38C4"/>
    <w:rsid w:val="009F4D72"/>
    <w:rsid w:val="009F4D87"/>
    <w:rsid w:val="009F5F68"/>
    <w:rsid w:val="009F756D"/>
    <w:rsid w:val="00A00993"/>
    <w:rsid w:val="00A00D2D"/>
    <w:rsid w:val="00A01182"/>
    <w:rsid w:val="00A034C7"/>
    <w:rsid w:val="00A03DB0"/>
    <w:rsid w:val="00A04C26"/>
    <w:rsid w:val="00A04D31"/>
    <w:rsid w:val="00A05B35"/>
    <w:rsid w:val="00A060B2"/>
    <w:rsid w:val="00A062C4"/>
    <w:rsid w:val="00A07400"/>
    <w:rsid w:val="00A07BCC"/>
    <w:rsid w:val="00A1042E"/>
    <w:rsid w:val="00A114DD"/>
    <w:rsid w:val="00A15BC7"/>
    <w:rsid w:val="00A166CD"/>
    <w:rsid w:val="00A1686E"/>
    <w:rsid w:val="00A20087"/>
    <w:rsid w:val="00A202ED"/>
    <w:rsid w:val="00A2407C"/>
    <w:rsid w:val="00A24DA0"/>
    <w:rsid w:val="00A25B4D"/>
    <w:rsid w:val="00A26C38"/>
    <w:rsid w:val="00A27022"/>
    <w:rsid w:val="00A27312"/>
    <w:rsid w:val="00A30C9C"/>
    <w:rsid w:val="00A3182C"/>
    <w:rsid w:val="00A3255C"/>
    <w:rsid w:val="00A34E19"/>
    <w:rsid w:val="00A364CD"/>
    <w:rsid w:val="00A36EB7"/>
    <w:rsid w:val="00A37CFC"/>
    <w:rsid w:val="00A40150"/>
    <w:rsid w:val="00A40324"/>
    <w:rsid w:val="00A4036C"/>
    <w:rsid w:val="00A40B98"/>
    <w:rsid w:val="00A40CD1"/>
    <w:rsid w:val="00A449F3"/>
    <w:rsid w:val="00A4514E"/>
    <w:rsid w:val="00A451B7"/>
    <w:rsid w:val="00A45DA0"/>
    <w:rsid w:val="00A461F7"/>
    <w:rsid w:val="00A47524"/>
    <w:rsid w:val="00A54FD9"/>
    <w:rsid w:val="00A55F80"/>
    <w:rsid w:val="00A56FFC"/>
    <w:rsid w:val="00A57F22"/>
    <w:rsid w:val="00A60741"/>
    <w:rsid w:val="00A60CA9"/>
    <w:rsid w:val="00A60D30"/>
    <w:rsid w:val="00A66CBF"/>
    <w:rsid w:val="00A66ED3"/>
    <w:rsid w:val="00A66F71"/>
    <w:rsid w:val="00A6724E"/>
    <w:rsid w:val="00A70A08"/>
    <w:rsid w:val="00A73210"/>
    <w:rsid w:val="00A73D6B"/>
    <w:rsid w:val="00A75CB2"/>
    <w:rsid w:val="00A77A15"/>
    <w:rsid w:val="00A800EB"/>
    <w:rsid w:val="00A807A5"/>
    <w:rsid w:val="00A8253A"/>
    <w:rsid w:val="00A82B44"/>
    <w:rsid w:val="00A8302F"/>
    <w:rsid w:val="00A83AB4"/>
    <w:rsid w:val="00A8410F"/>
    <w:rsid w:val="00A85937"/>
    <w:rsid w:val="00A8599A"/>
    <w:rsid w:val="00A86041"/>
    <w:rsid w:val="00A902D1"/>
    <w:rsid w:val="00A91EE0"/>
    <w:rsid w:val="00A92326"/>
    <w:rsid w:val="00A95A3B"/>
    <w:rsid w:val="00A9642F"/>
    <w:rsid w:val="00AA02B0"/>
    <w:rsid w:val="00AA172E"/>
    <w:rsid w:val="00AA1869"/>
    <w:rsid w:val="00AA266A"/>
    <w:rsid w:val="00AA268C"/>
    <w:rsid w:val="00AA2CD7"/>
    <w:rsid w:val="00AA5637"/>
    <w:rsid w:val="00AA7604"/>
    <w:rsid w:val="00AA7ACB"/>
    <w:rsid w:val="00AB2E64"/>
    <w:rsid w:val="00AB40B8"/>
    <w:rsid w:val="00AC0286"/>
    <w:rsid w:val="00AC0B74"/>
    <w:rsid w:val="00AC2795"/>
    <w:rsid w:val="00AC33C8"/>
    <w:rsid w:val="00AC3CA1"/>
    <w:rsid w:val="00AC3FDB"/>
    <w:rsid w:val="00AC4A16"/>
    <w:rsid w:val="00AD25D2"/>
    <w:rsid w:val="00AD3369"/>
    <w:rsid w:val="00AD5623"/>
    <w:rsid w:val="00AD611E"/>
    <w:rsid w:val="00AD68D9"/>
    <w:rsid w:val="00AD7FC0"/>
    <w:rsid w:val="00AE082F"/>
    <w:rsid w:val="00AE098F"/>
    <w:rsid w:val="00AE0B6F"/>
    <w:rsid w:val="00AE1121"/>
    <w:rsid w:val="00AE2404"/>
    <w:rsid w:val="00AE542B"/>
    <w:rsid w:val="00AF0C05"/>
    <w:rsid w:val="00AF0EEB"/>
    <w:rsid w:val="00AF1EA3"/>
    <w:rsid w:val="00AF2878"/>
    <w:rsid w:val="00AF288D"/>
    <w:rsid w:val="00AF5A07"/>
    <w:rsid w:val="00AF65D5"/>
    <w:rsid w:val="00B00192"/>
    <w:rsid w:val="00B00737"/>
    <w:rsid w:val="00B00F67"/>
    <w:rsid w:val="00B04445"/>
    <w:rsid w:val="00B04A00"/>
    <w:rsid w:val="00B137A9"/>
    <w:rsid w:val="00B15504"/>
    <w:rsid w:val="00B157E2"/>
    <w:rsid w:val="00B16A02"/>
    <w:rsid w:val="00B16C03"/>
    <w:rsid w:val="00B17617"/>
    <w:rsid w:val="00B176E9"/>
    <w:rsid w:val="00B17EBC"/>
    <w:rsid w:val="00B2028E"/>
    <w:rsid w:val="00B22589"/>
    <w:rsid w:val="00B22E35"/>
    <w:rsid w:val="00B24E32"/>
    <w:rsid w:val="00B24F82"/>
    <w:rsid w:val="00B25CDC"/>
    <w:rsid w:val="00B278F3"/>
    <w:rsid w:val="00B3387A"/>
    <w:rsid w:val="00B34A4E"/>
    <w:rsid w:val="00B37522"/>
    <w:rsid w:val="00B46DEE"/>
    <w:rsid w:val="00B47B20"/>
    <w:rsid w:val="00B51B9B"/>
    <w:rsid w:val="00B52D63"/>
    <w:rsid w:val="00B53A44"/>
    <w:rsid w:val="00B53B8E"/>
    <w:rsid w:val="00B54567"/>
    <w:rsid w:val="00B54C07"/>
    <w:rsid w:val="00B552F9"/>
    <w:rsid w:val="00B62594"/>
    <w:rsid w:val="00B637E6"/>
    <w:rsid w:val="00B63869"/>
    <w:rsid w:val="00B64978"/>
    <w:rsid w:val="00B66DEB"/>
    <w:rsid w:val="00B701AD"/>
    <w:rsid w:val="00B70AE5"/>
    <w:rsid w:val="00B70EC1"/>
    <w:rsid w:val="00B73D18"/>
    <w:rsid w:val="00B8033E"/>
    <w:rsid w:val="00B80D27"/>
    <w:rsid w:val="00B84954"/>
    <w:rsid w:val="00B855DE"/>
    <w:rsid w:val="00B869B7"/>
    <w:rsid w:val="00B878D1"/>
    <w:rsid w:val="00B90984"/>
    <w:rsid w:val="00B90C1C"/>
    <w:rsid w:val="00B90D7D"/>
    <w:rsid w:val="00B93BB3"/>
    <w:rsid w:val="00B951E3"/>
    <w:rsid w:val="00B962D1"/>
    <w:rsid w:val="00B970C3"/>
    <w:rsid w:val="00B97C49"/>
    <w:rsid w:val="00BA062A"/>
    <w:rsid w:val="00BB5035"/>
    <w:rsid w:val="00BB647A"/>
    <w:rsid w:val="00BC3CFB"/>
    <w:rsid w:val="00BC417C"/>
    <w:rsid w:val="00BC4A80"/>
    <w:rsid w:val="00BC5D32"/>
    <w:rsid w:val="00BC6D7A"/>
    <w:rsid w:val="00BC77EA"/>
    <w:rsid w:val="00BC7BC3"/>
    <w:rsid w:val="00BC7DD9"/>
    <w:rsid w:val="00BD0589"/>
    <w:rsid w:val="00BD4008"/>
    <w:rsid w:val="00BD40FA"/>
    <w:rsid w:val="00BD4DE1"/>
    <w:rsid w:val="00BD6120"/>
    <w:rsid w:val="00BD69F2"/>
    <w:rsid w:val="00BD76B8"/>
    <w:rsid w:val="00BE0BC3"/>
    <w:rsid w:val="00BE1441"/>
    <w:rsid w:val="00BE451E"/>
    <w:rsid w:val="00BE56CA"/>
    <w:rsid w:val="00BE62F0"/>
    <w:rsid w:val="00BE7B5B"/>
    <w:rsid w:val="00BF07CD"/>
    <w:rsid w:val="00BF0E09"/>
    <w:rsid w:val="00BF13AD"/>
    <w:rsid w:val="00BF1734"/>
    <w:rsid w:val="00BF1A8E"/>
    <w:rsid w:val="00BF2AFD"/>
    <w:rsid w:val="00BF2C41"/>
    <w:rsid w:val="00BF2FE1"/>
    <w:rsid w:val="00BF3EC8"/>
    <w:rsid w:val="00BF454A"/>
    <w:rsid w:val="00BF55AA"/>
    <w:rsid w:val="00BF5A99"/>
    <w:rsid w:val="00C00180"/>
    <w:rsid w:val="00C01876"/>
    <w:rsid w:val="00C03B62"/>
    <w:rsid w:val="00C05D7E"/>
    <w:rsid w:val="00C073F3"/>
    <w:rsid w:val="00C1147E"/>
    <w:rsid w:val="00C11760"/>
    <w:rsid w:val="00C15471"/>
    <w:rsid w:val="00C160BF"/>
    <w:rsid w:val="00C20C57"/>
    <w:rsid w:val="00C21006"/>
    <w:rsid w:val="00C21855"/>
    <w:rsid w:val="00C22ECE"/>
    <w:rsid w:val="00C231DD"/>
    <w:rsid w:val="00C2361A"/>
    <w:rsid w:val="00C31F9A"/>
    <w:rsid w:val="00C33322"/>
    <w:rsid w:val="00C33CCE"/>
    <w:rsid w:val="00C35460"/>
    <w:rsid w:val="00C3768C"/>
    <w:rsid w:val="00C41845"/>
    <w:rsid w:val="00C42D1A"/>
    <w:rsid w:val="00C43F78"/>
    <w:rsid w:val="00C46831"/>
    <w:rsid w:val="00C57C67"/>
    <w:rsid w:val="00C60F89"/>
    <w:rsid w:val="00C61F41"/>
    <w:rsid w:val="00C62112"/>
    <w:rsid w:val="00C62F6C"/>
    <w:rsid w:val="00C6363A"/>
    <w:rsid w:val="00C64426"/>
    <w:rsid w:val="00C646F5"/>
    <w:rsid w:val="00C65532"/>
    <w:rsid w:val="00C6723C"/>
    <w:rsid w:val="00C73892"/>
    <w:rsid w:val="00C744EE"/>
    <w:rsid w:val="00C74909"/>
    <w:rsid w:val="00C80DB8"/>
    <w:rsid w:val="00C80E7C"/>
    <w:rsid w:val="00C81130"/>
    <w:rsid w:val="00C8507F"/>
    <w:rsid w:val="00C94851"/>
    <w:rsid w:val="00C94E62"/>
    <w:rsid w:val="00C96031"/>
    <w:rsid w:val="00C96510"/>
    <w:rsid w:val="00CA16A1"/>
    <w:rsid w:val="00CA30D0"/>
    <w:rsid w:val="00CA36CC"/>
    <w:rsid w:val="00CA512B"/>
    <w:rsid w:val="00CA5FAA"/>
    <w:rsid w:val="00CA7852"/>
    <w:rsid w:val="00CA7B27"/>
    <w:rsid w:val="00CB1A9A"/>
    <w:rsid w:val="00CB4705"/>
    <w:rsid w:val="00CB534F"/>
    <w:rsid w:val="00CB5B0B"/>
    <w:rsid w:val="00CB6006"/>
    <w:rsid w:val="00CB760F"/>
    <w:rsid w:val="00CB7DF1"/>
    <w:rsid w:val="00CC20DB"/>
    <w:rsid w:val="00CC3968"/>
    <w:rsid w:val="00CC3F93"/>
    <w:rsid w:val="00CC4F46"/>
    <w:rsid w:val="00CC559B"/>
    <w:rsid w:val="00CC7771"/>
    <w:rsid w:val="00CD633E"/>
    <w:rsid w:val="00CD76B4"/>
    <w:rsid w:val="00CD7F04"/>
    <w:rsid w:val="00CE0669"/>
    <w:rsid w:val="00CE6B22"/>
    <w:rsid w:val="00CE7702"/>
    <w:rsid w:val="00CE7B49"/>
    <w:rsid w:val="00CF1579"/>
    <w:rsid w:val="00CF1C4D"/>
    <w:rsid w:val="00CF79DD"/>
    <w:rsid w:val="00CF7A98"/>
    <w:rsid w:val="00D00A23"/>
    <w:rsid w:val="00D0281E"/>
    <w:rsid w:val="00D02CCB"/>
    <w:rsid w:val="00D03842"/>
    <w:rsid w:val="00D03F1E"/>
    <w:rsid w:val="00D059A6"/>
    <w:rsid w:val="00D0678C"/>
    <w:rsid w:val="00D076C9"/>
    <w:rsid w:val="00D120A7"/>
    <w:rsid w:val="00D160D3"/>
    <w:rsid w:val="00D2100D"/>
    <w:rsid w:val="00D23733"/>
    <w:rsid w:val="00D240CD"/>
    <w:rsid w:val="00D25AB6"/>
    <w:rsid w:val="00D2703F"/>
    <w:rsid w:val="00D274BF"/>
    <w:rsid w:val="00D31B02"/>
    <w:rsid w:val="00D3372E"/>
    <w:rsid w:val="00D35832"/>
    <w:rsid w:val="00D372A1"/>
    <w:rsid w:val="00D4123E"/>
    <w:rsid w:val="00D4168E"/>
    <w:rsid w:val="00D41EE8"/>
    <w:rsid w:val="00D44446"/>
    <w:rsid w:val="00D46888"/>
    <w:rsid w:val="00D50436"/>
    <w:rsid w:val="00D50A89"/>
    <w:rsid w:val="00D5450E"/>
    <w:rsid w:val="00D55194"/>
    <w:rsid w:val="00D60E39"/>
    <w:rsid w:val="00D63575"/>
    <w:rsid w:val="00D63CA3"/>
    <w:rsid w:val="00D63D41"/>
    <w:rsid w:val="00D63FF9"/>
    <w:rsid w:val="00D6609B"/>
    <w:rsid w:val="00D6736E"/>
    <w:rsid w:val="00D704FB"/>
    <w:rsid w:val="00D705CA"/>
    <w:rsid w:val="00D70765"/>
    <w:rsid w:val="00D71151"/>
    <w:rsid w:val="00D726F4"/>
    <w:rsid w:val="00D730E0"/>
    <w:rsid w:val="00D73542"/>
    <w:rsid w:val="00D74016"/>
    <w:rsid w:val="00D746CD"/>
    <w:rsid w:val="00D758DB"/>
    <w:rsid w:val="00D76D08"/>
    <w:rsid w:val="00D77EBA"/>
    <w:rsid w:val="00D8105C"/>
    <w:rsid w:val="00D83462"/>
    <w:rsid w:val="00D83A83"/>
    <w:rsid w:val="00D869B9"/>
    <w:rsid w:val="00D90EBC"/>
    <w:rsid w:val="00D9260F"/>
    <w:rsid w:val="00D9306E"/>
    <w:rsid w:val="00D93FEF"/>
    <w:rsid w:val="00D94D39"/>
    <w:rsid w:val="00D9720B"/>
    <w:rsid w:val="00DA0068"/>
    <w:rsid w:val="00DA17EC"/>
    <w:rsid w:val="00DA1DEC"/>
    <w:rsid w:val="00DA23D0"/>
    <w:rsid w:val="00DA2652"/>
    <w:rsid w:val="00DA2ABE"/>
    <w:rsid w:val="00DA2C43"/>
    <w:rsid w:val="00DA3757"/>
    <w:rsid w:val="00DA6ECA"/>
    <w:rsid w:val="00DA6F44"/>
    <w:rsid w:val="00DB0FA9"/>
    <w:rsid w:val="00DB2845"/>
    <w:rsid w:val="00DB2A6E"/>
    <w:rsid w:val="00DB33F2"/>
    <w:rsid w:val="00DB4027"/>
    <w:rsid w:val="00DB54CF"/>
    <w:rsid w:val="00DB62CF"/>
    <w:rsid w:val="00DB78A5"/>
    <w:rsid w:val="00DC0454"/>
    <w:rsid w:val="00DC2E07"/>
    <w:rsid w:val="00DC4872"/>
    <w:rsid w:val="00DC50A9"/>
    <w:rsid w:val="00DD0FE0"/>
    <w:rsid w:val="00DD11F6"/>
    <w:rsid w:val="00DD34BC"/>
    <w:rsid w:val="00DD3FB6"/>
    <w:rsid w:val="00DD5EB0"/>
    <w:rsid w:val="00DE01EA"/>
    <w:rsid w:val="00DE1603"/>
    <w:rsid w:val="00DE364B"/>
    <w:rsid w:val="00DE365C"/>
    <w:rsid w:val="00DE7163"/>
    <w:rsid w:val="00DE785C"/>
    <w:rsid w:val="00DF48CA"/>
    <w:rsid w:val="00DF5648"/>
    <w:rsid w:val="00DF5A5C"/>
    <w:rsid w:val="00E00973"/>
    <w:rsid w:val="00E01821"/>
    <w:rsid w:val="00E0214A"/>
    <w:rsid w:val="00E02F34"/>
    <w:rsid w:val="00E0380C"/>
    <w:rsid w:val="00E05608"/>
    <w:rsid w:val="00E065E3"/>
    <w:rsid w:val="00E069CD"/>
    <w:rsid w:val="00E104CA"/>
    <w:rsid w:val="00E11877"/>
    <w:rsid w:val="00E11EBF"/>
    <w:rsid w:val="00E127FB"/>
    <w:rsid w:val="00E156CD"/>
    <w:rsid w:val="00E17E42"/>
    <w:rsid w:val="00E20473"/>
    <w:rsid w:val="00E20B33"/>
    <w:rsid w:val="00E21193"/>
    <w:rsid w:val="00E2291D"/>
    <w:rsid w:val="00E234EF"/>
    <w:rsid w:val="00E24346"/>
    <w:rsid w:val="00E26B90"/>
    <w:rsid w:val="00E26C51"/>
    <w:rsid w:val="00E317CA"/>
    <w:rsid w:val="00E32BD5"/>
    <w:rsid w:val="00E34F00"/>
    <w:rsid w:val="00E40CCB"/>
    <w:rsid w:val="00E418CA"/>
    <w:rsid w:val="00E41AF8"/>
    <w:rsid w:val="00E4257D"/>
    <w:rsid w:val="00E47A7D"/>
    <w:rsid w:val="00E5298D"/>
    <w:rsid w:val="00E52E99"/>
    <w:rsid w:val="00E559BD"/>
    <w:rsid w:val="00E61238"/>
    <w:rsid w:val="00E622A7"/>
    <w:rsid w:val="00E63206"/>
    <w:rsid w:val="00E64834"/>
    <w:rsid w:val="00E67A2B"/>
    <w:rsid w:val="00E70268"/>
    <w:rsid w:val="00E72E53"/>
    <w:rsid w:val="00E7318C"/>
    <w:rsid w:val="00E73236"/>
    <w:rsid w:val="00E73DDA"/>
    <w:rsid w:val="00E7484D"/>
    <w:rsid w:val="00E77008"/>
    <w:rsid w:val="00E8036F"/>
    <w:rsid w:val="00E8279C"/>
    <w:rsid w:val="00E828D3"/>
    <w:rsid w:val="00E833B2"/>
    <w:rsid w:val="00E84047"/>
    <w:rsid w:val="00E86BCA"/>
    <w:rsid w:val="00E86C29"/>
    <w:rsid w:val="00E903FF"/>
    <w:rsid w:val="00E90826"/>
    <w:rsid w:val="00E90EAB"/>
    <w:rsid w:val="00E9362F"/>
    <w:rsid w:val="00E948D4"/>
    <w:rsid w:val="00E952D9"/>
    <w:rsid w:val="00E959AE"/>
    <w:rsid w:val="00E96C77"/>
    <w:rsid w:val="00E96E10"/>
    <w:rsid w:val="00E975BB"/>
    <w:rsid w:val="00EA5066"/>
    <w:rsid w:val="00EA63D8"/>
    <w:rsid w:val="00EA6C48"/>
    <w:rsid w:val="00EA6CC8"/>
    <w:rsid w:val="00EA72AB"/>
    <w:rsid w:val="00EB1FD3"/>
    <w:rsid w:val="00EB4F93"/>
    <w:rsid w:val="00EB730C"/>
    <w:rsid w:val="00EB74B0"/>
    <w:rsid w:val="00EC16C3"/>
    <w:rsid w:val="00EC36D8"/>
    <w:rsid w:val="00EC4AF0"/>
    <w:rsid w:val="00EC506B"/>
    <w:rsid w:val="00EC5194"/>
    <w:rsid w:val="00EC67AC"/>
    <w:rsid w:val="00ED1477"/>
    <w:rsid w:val="00ED18E5"/>
    <w:rsid w:val="00ED1E20"/>
    <w:rsid w:val="00ED46DF"/>
    <w:rsid w:val="00EE1623"/>
    <w:rsid w:val="00EE5A8F"/>
    <w:rsid w:val="00EE61F0"/>
    <w:rsid w:val="00EF0020"/>
    <w:rsid w:val="00EF3A9F"/>
    <w:rsid w:val="00EF5184"/>
    <w:rsid w:val="00EF63FC"/>
    <w:rsid w:val="00EF71E1"/>
    <w:rsid w:val="00EF79F2"/>
    <w:rsid w:val="00F00848"/>
    <w:rsid w:val="00F00C4C"/>
    <w:rsid w:val="00F01910"/>
    <w:rsid w:val="00F0267A"/>
    <w:rsid w:val="00F04473"/>
    <w:rsid w:val="00F051B9"/>
    <w:rsid w:val="00F0579D"/>
    <w:rsid w:val="00F059C0"/>
    <w:rsid w:val="00F06A48"/>
    <w:rsid w:val="00F06D04"/>
    <w:rsid w:val="00F06ED8"/>
    <w:rsid w:val="00F10AE5"/>
    <w:rsid w:val="00F10B6D"/>
    <w:rsid w:val="00F11169"/>
    <w:rsid w:val="00F14115"/>
    <w:rsid w:val="00F1427A"/>
    <w:rsid w:val="00F14CFD"/>
    <w:rsid w:val="00F15696"/>
    <w:rsid w:val="00F17B94"/>
    <w:rsid w:val="00F205B5"/>
    <w:rsid w:val="00F21011"/>
    <w:rsid w:val="00F216A5"/>
    <w:rsid w:val="00F240C7"/>
    <w:rsid w:val="00F26045"/>
    <w:rsid w:val="00F27B65"/>
    <w:rsid w:val="00F27DE2"/>
    <w:rsid w:val="00F300B1"/>
    <w:rsid w:val="00F301EC"/>
    <w:rsid w:val="00F302F0"/>
    <w:rsid w:val="00F307B6"/>
    <w:rsid w:val="00F30875"/>
    <w:rsid w:val="00F3159F"/>
    <w:rsid w:val="00F34BCC"/>
    <w:rsid w:val="00F35215"/>
    <w:rsid w:val="00F3532D"/>
    <w:rsid w:val="00F35836"/>
    <w:rsid w:val="00F36A2B"/>
    <w:rsid w:val="00F37384"/>
    <w:rsid w:val="00F417D0"/>
    <w:rsid w:val="00F41EA0"/>
    <w:rsid w:val="00F43FBF"/>
    <w:rsid w:val="00F44F93"/>
    <w:rsid w:val="00F45F10"/>
    <w:rsid w:val="00F46A4D"/>
    <w:rsid w:val="00F46C2A"/>
    <w:rsid w:val="00F46E7E"/>
    <w:rsid w:val="00F50760"/>
    <w:rsid w:val="00F50B95"/>
    <w:rsid w:val="00F51DDB"/>
    <w:rsid w:val="00F53C4D"/>
    <w:rsid w:val="00F53C91"/>
    <w:rsid w:val="00F568D3"/>
    <w:rsid w:val="00F63580"/>
    <w:rsid w:val="00F6362D"/>
    <w:rsid w:val="00F63EDE"/>
    <w:rsid w:val="00F65F05"/>
    <w:rsid w:val="00F66F04"/>
    <w:rsid w:val="00F67CC0"/>
    <w:rsid w:val="00F72958"/>
    <w:rsid w:val="00F7370B"/>
    <w:rsid w:val="00F73844"/>
    <w:rsid w:val="00F751BB"/>
    <w:rsid w:val="00F767B9"/>
    <w:rsid w:val="00F768AA"/>
    <w:rsid w:val="00F772CE"/>
    <w:rsid w:val="00F813CA"/>
    <w:rsid w:val="00F84DAD"/>
    <w:rsid w:val="00F8578D"/>
    <w:rsid w:val="00F86806"/>
    <w:rsid w:val="00F87725"/>
    <w:rsid w:val="00F918B1"/>
    <w:rsid w:val="00F92729"/>
    <w:rsid w:val="00F94FD9"/>
    <w:rsid w:val="00F950E8"/>
    <w:rsid w:val="00FA4000"/>
    <w:rsid w:val="00FB1D11"/>
    <w:rsid w:val="00FB1D64"/>
    <w:rsid w:val="00FB3EAC"/>
    <w:rsid w:val="00FB6327"/>
    <w:rsid w:val="00FB646B"/>
    <w:rsid w:val="00FC1266"/>
    <w:rsid w:val="00FC695E"/>
    <w:rsid w:val="00FD0154"/>
    <w:rsid w:val="00FD1DB5"/>
    <w:rsid w:val="00FD4029"/>
    <w:rsid w:val="00FD5EB3"/>
    <w:rsid w:val="00FD6CAB"/>
    <w:rsid w:val="00FD7E6B"/>
    <w:rsid w:val="00FE461D"/>
    <w:rsid w:val="00FE6582"/>
    <w:rsid w:val="00FE73EB"/>
    <w:rsid w:val="00FE743D"/>
    <w:rsid w:val="00FF0604"/>
    <w:rsid w:val="00FF294E"/>
    <w:rsid w:val="00FF2E3E"/>
    <w:rsid w:val="00FF2E48"/>
    <w:rsid w:val="00FF4140"/>
    <w:rsid w:val="00FF51F0"/>
    <w:rsid w:val="00FF54B7"/>
    <w:rsid w:val="00FF579D"/>
    <w:rsid w:val="00FF6112"/>
    <w:rsid w:val="00FF7267"/>
    <w:rsid w:val="014D6F66"/>
    <w:rsid w:val="08B80F70"/>
    <w:rsid w:val="0A4F458D"/>
    <w:rsid w:val="0DB461AA"/>
    <w:rsid w:val="11685F36"/>
    <w:rsid w:val="11E228D3"/>
    <w:rsid w:val="12FB0E24"/>
    <w:rsid w:val="132F6D22"/>
    <w:rsid w:val="1418185F"/>
    <w:rsid w:val="14E05AD6"/>
    <w:rsid w:val="1C3144E8"/>
    <w:rsid w:val="1E4C7CB2"/>
    <w:rsid w:val="1F5A57E2"/>
    <w:rsid w:val="21070C50"/>
    <w:rsid w:val="211118A5"/>
    <w:rsid w:val="22513B6F"/>
    <w:rsid w:val="231F045E"/>
    <w:rsid w:val="24A52A74"/>
    <w:rsid w:val="27E90ABF"/>
    <w:rsid w:val="29E00911"/>
    <w:rsid w:val="2BFC2575"/>
    <w:rsid w:val="2DBA0E46"/>
    <w:rsid w:val="2E7E2CA7"/>
    <w:rsid w:val="2EC3135E"/>
    <w:rsid w:val="2F75150B"/>
    <w:rsid w:val="33AE68D9"/>
    <w:rsid w:val="3595356A"/>
    <w:rsid w:val="35C54AD7"/>
    <w:rsid w:val="367A7C9C"/>
    <w:rsid w:val="378A3319"/>
    <w:rsid w:val="37FC29DB"/>
    <w:rsid w:val="3A3E6C77"/>
    <w:rsid w:val="3A7C2BFC"/>
    <w:rsid w:val="3B83359E"/>
    <w:rsid w:val="3BE21F08"/>
    <w:rsid w:val="3C617D07"/>
    <w:rsid w:val="3DC718AD"/>
    <w:rsid w:val="3E59580C"/>
    <w:rsid w:val="40AC7344"/>
    <w:rsid w:val="437B0DA1"/>
    <w:rsid w:val="44782D86"/>
    <w:rsid w:val="46152870"/>
    <w:rsid w:val="462968B7"/>
    <w:rsid w:val="467824AC"/>
    <w:rsid w:val="4749647C"/>
    <w:rsid w:val="47975C19"/>
    <w:rsid w:val="493D0EE1"/>
    <w:rsid w:val="49AD34D2"/>
    <w:rsid w:val="49F3F5C7"/>
    <w:rsid w:val="4A5C451E"/>
    <w:rsid w:val="4A6649BF"/>
    <w:rsid w:val="4AD873B8"/>
    <w:rsid w:val="4BD554F3"/>
    <w:rsid w:val="4D9D3E0A"/>
    <w:rsid w:val="51743868"/>
    <w:rsid w:val="523A10B6"/>
    <w:rsid w:val="53300789"/>
    <w:rsid w:val="536C2239"/>
    <w:rsid w:val="54012D25"/>
    <w:rsid w:val="58C95073"/>
    <w:rsid w:val="59984021"/>
    <w:rsid w:val="59E566C8"/>
    <w:rsid w:val="5A1457D2"/>
    <w:rsid w:val="5DBE7872"/>
    <w:rsid w:val="5E371557"/>
    <w:rsid w:val="5F7727EB"/>
    <w:rsid w:val="625978FB"/>
    <w:rsid w:val="62655576"/>
    <w:rsid w:val="63706F37"/>
    <w:rsid w:val="65D362DA"/>
    <w:rsid w:val="67122C14"/>
    <w:rsid w:val="6A1860EC"/>
    <w:rsid w:val="6AE516E2"/>
    <w:rsid w:val="6AEA5EDC"/>
    <w:rsid w:val="6E731356"/>
    <w:rsid w:val="6ED40555"/>
    <w:rsid w:val="70223303"/>
    <w:rsid w:val="709C31F1"/>
    <w:rsid w:val="74095071"/>
    <w:rsid w:val="742835D1"/>
    <w:rsid w:val="74420229"/>
    <w:rsid w:val="77FA2920"/>
    <w:rsid w:val="7878626E"/>
    <w:rsid w:val="7A154B23"/>
    <w:rsid w:val="7AAF1560"/>
    <w:rsid w:val="7C2D7BD9"/>
    <w:rsid w:val="7D5A7E61"/>
    <w:rsid w:val="7E61605D"/>
    <w:rsid w:val="7E88190D"/>
    <w:rsid w:val="7EE93836"/>
    <w:rsid w:val="BFFFF9D3"/>
    <w:rsid w:val="DDFF0D6E"/>
    <w:rsid w:val="FFFE1F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autoRedefine/>
    <w:unhideWhenUsed/>
    <w:qFormat/>
    <w:uiPriority w:val="99"/>
    <w:rPr>
      <w:sz w:val="18"/>
      <w:szCs w:val="18"/>
    </w:rPr>
  </w:style>
  <w:style w:type="paragraph" w:styleId="3">
    <w:name w:val="footer"/>
    <w:basedOn w:val="1"/>
    <w:link w:val="12"/>
    <w:autoRedefine/>
    <w:unhideWhenUsed/>
    <w:qFormat/>
    <w:uiPriority w:val="99"/>
    <w:pPr>
      <w:tabs>
        <w:tab w:val="center" w:pos="4153"/>
        <w:tab w:val="right" w:pos="8306"/>
      </w:tabs>
      <w:snapToGrid w:val="0"/>
      <w:jc w:val="left"/>
    </w:pPr>
    <w:rPr>
      <w:sz w:val="18"/>
      <w:szCs w:val="18"/>
    </w:rPr>
  </w:style>
  <w:style w:type="paragraph" w:styleId="4">
    <w:name w:val="header"/>
    <w:basedOn w:val="1"/>
    <w:link w:val="1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link w:val="14"/>
    <w:autoRedefine/>
    <w:semiHidden/>
    <w:unhideWhenUsed/>
    <w:qFormat/>
    <w:uiPriority w:val="99"/>
    <w:rPr>
      <w:rFonts w:ascii="Courier New" w:hAnsi="Courier New" w:cs="Courier New"/>
      <w:sz w:val="20"/>
      <w:szCs w:val="20"/>
    </w:rPr>
  </w:style>
  <w:style w:type="paragraph" w:styleId="6">
    <w:name w:val="Normal (Web)"/>
    <w:basedOn w:val="1"/>
    <w:autoRedefine/>
    <w:unhideWhenUsed/>
    <w:qFormat/>
    <w:uiPriority w:val="0"/>
    <w:pPr>
      <w:widowControl/>
      <w:spacing w:before="100" w:beforeAutospacing="1" w:after="100" w:afterAutospacing="1"/>
      <w:jc w:val="left"/>
    </w:pPr>
    <w:rPr>
      <w:rFonts w:ascii="宋体" w:hAnsi="宋体" w:cs="宋体"/>
      <w:kern w:val="0"/>
      <w:sz w:val="24"/>
      <w:szCs w:val="24"/>
    </w:rPr>
  </w:style>
  <w:style w:type="table" w:styleId="8">
    <w:name w:val="Table Grid"/>
    <w:basedOn w:val="7"/>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批注框文本 字符"/>
    <w:basedOn w:val="9"/>
    <w:link w:val="2"/>
    <w:autoRedefine/>
    <w:semiHidden/>
    <w:qFormat/>
    <w:uiPriority w:val="99"/>
    <w:rPr>
      <w:rFonts w:ascii="Calibri" w:hAnsi="Calibri" w:eastAsia="宋体" w:cs="Times New Roman"/>
      <w:sz w:val="18"/>
      <w:szCs w:val="18"/>
    </w:rPr>
  </w:style>
  <w:style w:type="character" w:customStyle="1" w:styleId="11">
    <w:name w:val="页眉 字符"/>
    <w:basedOn w:val="9"/>
    <w:link w:val="4"/>
    <w:autoRedefine/>
    <w:qFormat/>
    <w:uiPriority w:val="99"/>
    <w:rPr>
      <w:rFonts w:ascii="Calibri" w:hAnsi="Calibri" w:eastAsia="宋体" w:cs="Times New Roman"/>
      <w:sz w:val="18"/>
      <w:szCs w:val="18"/>
    </w:rPr>
  </w:style>
  <w:style w:type="character" w:customStyle="1" w:styleId="12">
    <w:name w:val="页脚 字符"/>
    <w:basedOn w:val="9"/>
    <w:link w:val="3"/>
    <w:autoRedefine/>
    <w:qFormat/>
    <w:uiPriority w:val="99"/>
    <w:rPr>
      <w:rFonts w:ascii="Calibri" w:hAnsi="Calibri" w:eastAsia="宋体" w:cs="Times New Roman"/>
      <w:sz w:val="18"/>
      <w:szCs w:val="18"/>
    </w:rPr>
  </w:style>
  <w:style w:type="paragraph" w:customStyle="1" w:styleId="13">
    <w:name w:val="列出段落1"/>
    <w:basedOn w:val="1"/>
    <w:autoRedefine/>
    <w:qFormat/>
    <w:uiPriority w:val="34"/>
    <w:pPr>
      <w:ind w:firstLine="420" w:firstLineChars="200"/>
    </w:pPr>
  </w:style>
  <w:style w:type="character" w:customStyle="1" w:styleId="14">
    <w:name w:val="HTML 预设格式 字符"/>
    <w:basedOn w:val="9"/>
    <w:link w:val="5"/>
    <w:autoRedefine/>
    <w:semiHidden/>
    <w:qFormat/>
    <w:uiPriority w:val="99"/>
    <w:rPr>
      <w:rFonts w:ascii="Courier New" w:hAnsi="Courier New" w:eastAsia="宋体" w:cs="Courier New"/>
      <w:kern w:val="2"/>
    </w:rPr>
  </w:style>
  <w:style w:type="paragraph" w:styleId="15">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21</Pages>
  <Words>1555</Words>
  <Characters>8870</Characters>
  <Lines>73</Lines>
  <Paragraphs>20</Paragraphs>
  <TotalTime>10</TotalTime>
  <ScaleCrop>false</ScaleCrop>
  <LinksUpToDate>false</LinksUpToDate>
  <CharactersWithSpaces>10405</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2021-01-27T15:29:00Z</dcterms:created>
  <dc:creator>夏敬周</dc:creator>
  <cp:lastModifiedBy>Administrator</cp:lastModifiedBy>
  <cp:lastPrinted>2021-01-29T08:22:00Z</cp:lastPrinted>
  <dcterms:modified xsi:type="dcterms:W3CDTF">2024-02-06T00:44:38Z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E76AA2D1507141F0BD0C5EFEEA7481CF_13</vt:lpwstr>
  </property>
</Properties>
</file>